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49DC" w:rsidRPr="005978B8" w:rsidRDefault="00790669" w:rsidP="005978B8">
      <w:pPr>
        <w:jc w:val="center"/>
        <w:rPr>
          <w:rFonts w:ascii="Arial Narrow" w:hAnsi="Arial Narrow"/>
          <w:b/>
          <w:sz w:val="26"/>
          <w:szCs w:val="26"/>
          <w:lang w:val="fr-FR"/>
        </w:rPr>
      </w:pPr>
      <w:r w:rsidRPr="005978B8">
        <w:rPr>
          <w:rFonts w:ascii="Arial Narrow" w:hAnsi="Arial Narrow"/>
          <w:b/>
          <w:sz w:val="26"/>
          <w:szCs w:val="26"/>
          <w:lang w:val="fr-FR"/>
        </w:rPr>
        <w:t xml:space="preserve">Description du projet </w:t>
      </w:r>
      <w:r w:rsidR="00DA5FB7" w:rsidRPr="005978B8">
        <w:rPr>
          <w:rFonts w:ascii="Arial Narrow" w:hAnsi="Arial Narrow"/>
          <w:b/>
          <w:sz w:val="26"/>
          <w:szCs w:val="26"/>
          <w:lang w:val="fr-FR"/>
        </w:rPr>
        <w:t xml:space="preserve">INTERREG : </w:t>
      </w:r>
      <w:proofErr w:type="spellStart"/>
      <w:r w:rsidR="00DA5FB7" w:rsidRPr="005978B8">
        <w:rPr>
          <w:rFonts w:ascii="Arial Narrow" w:hAnsi="Arial Narrow"/>
          <w:b/>
          <w:sz w:val="26"/>
          <w:szCs w:val="26"/>
          <w:lang w:val="fr-FR"/>
        </w:rPr>
        <w:t>StrategiesExportViniGr</w:t>
      </w:r>
      <w:proofErr w:type="spellEnd"/>
    </w:p>
    <w:p w:rsidR="00DA5FB7" w:rsidRPr="00790669" w:rsidRDefault="00790669" w:rsidP="005978B8">
      <w:pPr>
        <w:jc w:val="center"/>
        <w:rPr>
          <w:rFonts w:ascii="Arial Narrow" w:hAnsi="Arial Narrow"/>
          <w:b/>
          <w:sz w:val="26"/>
          <w:szCs w:val="26"/>
          <w:lang w:val="fr-FR"/>
        </w:rPr>
      </w:pPr>
      <w:r w:rsidRPr="00790669">
        <w:rPr>
          <w:rFonts w:ascii="Arial Narrow" w:hAnsi="Arial Narrow"/>
          <w:b/>
          <w:sz w:val="26"/>
          <w:szCs w:val="26"/>
          <w:lang w:val="fr-FR"/>
        </w:rPr>
        <w:t xml:space="preserve">Résumé de la demande de subvention déposée le </w:t>
      </w:r>
      <w:r w:rsidR="00DA5FB7" w:rsidRPr="00790669">
        <w:rPr>
          <w:rFonts w:ascii="Arial Narrow" w:hAnsi="Arial Narrow"/>
          <w:b/>
          <w:sz w:val="26"/>
          <w:szCs w:val="26"/>
          <w:lang w:val="fr-FR"/>
        </w:rPr>
        <w:t xml:space="preserve">23.03.2018 </w:t>
      </w:r>
      <w:r w:rsidRPr="00790669">
        <w:rPr>
          <w:rFonts w:ascii="Arial Narrow" w:hAnsi="Arial Narrow"/>
          <w:b/>
          <w:sz w:val="26"/>
          <w:szCs w:val="26"/>
          <w:lang w:val="fr-FR"/>
        </w:rPr>
        <w:t>aup</w:t>
      </w:r>
      <w:r>
        <w:rPr>
          <w:rFonts w:ascii="Arial Narrow" w:hAnsi="Arial Narrow"/>
          <w:b/>
          <w:sz w:val="26"/>
          <w:szCs w:val="26"/>
          <w:lang w:val="fr-FR"/>
        </w:rPr>
        <w:t>rès du secrétariat commun du programme INTERREG V A Grande Région</w:t>
      </w:r>
    </w:p>
    <w:p w:rsidR="00066C49" w:rsidRPr="00790669" w:rsidRDefault="00790669" w:rsidP="000210DE">
      <w:pPr>
        <w:rPr>
          <w:rFonts w:ascii="Arial Narrow" w:hAnsi="Arial Narrow"/>
          <w:b/>
          <w:sz w:val="24"/>
          <w:szCs w:val="24"/>
          <w:lang w:val="fr-FR"/>
        </w:rPr>
      </w:pPr>
      <w:r w:rsidRPr="00790669">
        <w:rPr>
          <w:rFonts w:ascii="Arial Narrow" w:hAnsi="Arial Narrow"/>
          <w:b/>
          <w:sz w:val="24"/>
          <w:szCs w:val="24"/>
          <w:lang w:val="fr-FR"/>
        </w:rPr>
        <w:t xml:space="preserve">Porteur du projet </w:t>
      </w:r>
      <w:proofErr w:type="gramStart"/>
      <w:r w:rsidRPr="00790669">
        <w:rPr>
          <w:rFonts w:ascii="Arial Narrow" w:hAnsi="Arial Narrow"/>
          <w:b/>
          <w:sz w:val="24"/>
          <w:szCs w:val="24"/>
          <w:lang w:val="fr-FR"/>
        </w:rPr>
        <w:t>unique</w:t>
      </w:r>
      <w:r w:rsidR="00A84A94" w:rsidRPr="00790669">
        <w:rPr>
          <w:rFonts w:ascii="Arial Narrow" w:hAnsi="Arial Narrow"/>
          <w:b/>
          <w:sz w:val="24"/>
          <w:szCs w:val="24"/>
          <w:lang w:val="fr-FR"/>
        </w:rPr>
        <w:t>:</w:t>
      </w:r>
      <w:proofErr w:type="gramEnd"/>
      <w:r w:rsidR="00A84A94" w:rsidRPr="00790669">
        <w:rPr>
          <w:rFonts w:ascii="Arial Narrow" w:hAnsi="Arial Narrow"/>
          <w:b/>
          <w:sz w:val="24"/>
          <w:szCs w:val="24"/>
          <w:lang w:val="fr-FR"/>
        </w:rPr>
        <w:t xml:space="preserve"> </w:t>
      </w:r>
      <w:r w:rsidRPr="00790669">
        <w:rPr>
          <w:rFonts w:ascii="Arial Narrow" w:hAnsi="Arial Narrow"/>
          <w:b/>
          <w:sz w:val="24"/>
          <w:szCs w:val="24"/>
          <w:lang w:val="fr-FR"/>
        </w:rPr>
        <w:t xml:space="preserve">GEIE </w:t>
      </w:r>
      <w:r w:rsidR="00A84A94" w:rsidRPr="00790669">
        <w:rPr>
          <w:rFonts w:ascii="Arial Narrow" w:hAnsi="Arial Narrow"/>
          <w:b/>
          <w:sz w:val="24"/>
          <w:szCs w:val="24"/>
          <w:lang w:val="fr-FR"/>
        </w:rPr>
        <w:t>Terroir Moselle</w:t>
      </w:r>
      <w:r w:rsidR="0089652F" w:rsidRPr="00790669">
        <w:rPr>
          <w:rFonts w:ascii="Arial Narrow" w:hAnsi="Arial Narrow"/>
          <w:b/>
          <w:sz w:val="24"/>
          <w:szCs w:val="24"/>
          <w:lang w:val="fr-FR"/>
        </w:rPr>
        <w:t xml:space="preserve"> (</w:t>
      </w:r>
      <w:r w:rsidRPr="00790669">
        <w:rPr>
          <w:rFonts w:ascii="Arial Narrow" w:hAnsi="Arial Narrow"/>
          <w:b/>
          <w:sz w:val="24"/>
          <w:szCs w:val="24"/>
          <w:lang w:val="fr-FR"/>
        </w:rPr>
        <w:t xml:space="preserve">constitué de 19 </w:t>
      </w:r>
      <w:r>
        <w:rPr>
          <w:rFonts w:ascii="Arial Narrow" w:hAnsi="Arial Narrow"/>
          <w:b/>
          <w:sz w:val="24"/>
          <w:szCs w:val="24"/>
          <w:lang w:val="fr-FR"/>
        </w:rPr>
        <w:t>organisations-membres</w:t>
      </w:r>
      <w:r w:rsidR="0067195C" w:rsidRPr="00790669">
        <w:rPr>
          <w:rFonts w:ascii="Arial Narrow" w:hAnsi="Arial Narrow"/>
          <w:b/>
          <w:sz w:val="24"/>
          <w:szCs w:val="24"/>
          <w:lang w:val="fr-FR"/>
        </w:rPr>
        <w:t>)</w:t>
      </w:r>
    </w:p>
    <w:p w:rsidR="00A84A94" w:rsidRPr="00790669" w:rsidRDefault="00790669" w:rsidP="000210DE">
      <w:pPr>
        <w:rPr>
          <w:rFonts w:ascii="Arial Narrow" w:hAnsi="Arial Narrow"/>
          <w:b/>
          <w:sz w:val="24"/>
          <w:szCs w:val="24"/>
          <w:lang w:val="fr-FR"/>
        </w:rPr>
      </w:pPr>
      <w:r w:rsidRPr="00790669">
        <w:rPr>
          <w:rFonts w:ascii="Arial Narrow" w:hAnsi="Arial Narrow"/>
          <w:b/>
          <w:sz w:val="24"/>
          <w:szCs w:val="24"/>
          <w:lang w:val="fr-FR"/>
        </w:rPr>
        <w:t xml:space="preserve">Phase de </w:t>
      </w:r>
      <w:proofErr w:type="gramStart"/>
      <w:r w:rsidRPr="00790669">
        <w:rPr>
          <w:rFonts w:ascii="Arial Narrow" w:hAnsi="Arial Narrow"/>
          <w:b/>
          <w:sz w:val="24"/>
          <w:szCs w:val="24"/>
          <w:lang w:val="fr-FR"/>
        </w:rPr>
        <w:t>réalisation</w:t>
      </w:r>
      <w:r w:rsidR="00A84A94" w:rsidRPr="00790669">
        <w:rPr>
          <w:rFonts w:ascii="Arial Narrow" w:hAnsi="Arial Narrow"/>
          <w:b/>
          <w:sz w:val="24"/>
          <w:szCs w:val="24"/>
          <w:lang w:val="fr-FR"/>
        </w:rPr>
        <w:t>:</w:t>
      </w:r>
      <w:proofErr w:type="gramEnd"/>
      <w:r w:rsidR="00A84A94" w:rsidRPr="00790669">
        <w:rPr>
          <w:rFonts w:ascii="Arial Narrow" w:hAnsi="Arial Narrow"/>
          <w:b/>
          <w:sz w:val="24"/>
          <w:szCs w:val="24"/>
          <w:lang w:val="fr-FR"/>
        </w:rPr>
        <w:t xml:space="preserve"> 01.10.2018 </w:t>
      </w:r>
      <w:r w:rsidR="00C00560" w:rsidRPr="00790669">
        <w:rPr>
          <w:rFonts w:ascii="Arial Narrow" w:hAnsi="Arial Narrow"/>
          <w:b/>
          <w:sz w:val="24"/>
          <w:szCs w:val="24"/>
          <w:lang w:val="fr-FR"/>
        </w:rPr>
        <w:t>–</w:t>
      </w:r>
      <w:r w:rsidR="00A84A94" w:rsidRPr="00790669">
        <w:rPr>
          <w:rFonts w:ascii="Arial Narrow" w:hAnsi="Arial Narrow"/>
          <w:b/>
          <w:sz w:val="24"/>
          <w:szCs w:val="24"/>
          <w:lang w:val="fr-FR"/>
        </w:rPr>
        <w:t xml:space="preserve"> </w:t>
      </w:r>
      <w:r w:rsidR="00C00560" w:rsidRPr="00790669">
        <w:rPr>
          <w:rFonts w:ascii="Arial Narrow" w:hAnsi="Arial Narrow"/>
          <w:b/>
          <w:sz w:val="24"/>
          <w:szCs w:val="24"/>
          <w:lang w:val="fr-FR"/>
        </w:rPr>
        <w:t>30.09.2021</w:t>
      </w:r>
      <w:r w:rsidR="0067195C" w:rsidRPr="00790669">
        <w:rPr>
          <w:rFonts w:ascii="Arial Narrow" w:hAnsi="Arial Narrow"/>
          <w:b/>
          <w:sz w:val="24"/>
          <w:szCs w:val="24"/>
          <w:lang w:val="fr-FR"/>
        </w:rPr>
        <w:t xml:space="preserve"> (3 </w:t>
      </w:r>
      <w:r w:rsidRPr="00790669">
        <w:rPr>
          <w:rFonts w:ascii="Arial Narrow" w:hAnsi="Arial Narrow"/>
          <w:b/>
          <w:sz w:val="24"/>
          <w:szCs w:val="24"/>
          <w:lang w:val="fr-FR"/>
        </w:rPr>
        <w:t>ans</w:t>
      </w:r>
      <w:r w:rsidR="0067195C" w:rsidRPr="00790669">
        <w:rPr>
          <w:rFonts w:ascii="Arial Narrow" w:hAnsi="Arial Narrow"/>
          <w:b/>
          <w:sz w:val="24"/>
          <w:szCs w:val="24"/>
          <w:lang w:val="fr-FR"/>
        </w:rPr>
        <w:t>)</w:t>
      </w:r>
      <w:r w:rsidR="004B4315" w:rsidRPr="00790669">
        <w:rPr>
          <w:rFonts w:ascii="Arial Narrow" w:hAnsi="Arial Narrow"/>
          <w:b/>
          <w:sz w:val="24"/>
          <w:szCs w:val="24"/>
          <w:lang w:val="fr-FR"/>
        </w:rPr>
        <w:t xml:space="preserve"> (</w:t>
      </w:r>
      <w:r>
        <w:rPr>
          <w:rFonts w:ascii="Arial Narrow" w:hAnsi="Arial Narrow"/>
          <w:b/>
          <w:sz w:val="24"/>
          <w:szCs w:val="24"/>
          <w:lang w:val="fr-FR"/>
        </w:rPr>
        <w:t xml:space="preserve">comité de sélection des projets </w:t>
      </w:r>
      <w:r w:rsidR="004B4315" w:rsidRPr="00790669">
        <w:rPr>
          <w:rFonts w:ascii="Arial Narrow" w:hAnsi="Arial Narrow"/>
          <w:b/>
          <w:sz w:val="24"/>
          <w:szCs w:val="24"/>
          <w:lang w:val="fr-FR"/>
        </w:rPr>
        <w:t xml:space="preserve">INTERREG </w:t>
      </w:r>
      <w:r>
        <w:rPr>
          <w:rFonts w:ascii="Arial Narrow" w:hAnsi="Arial Narrow"/>
          <w:b/>
          <w:sz w:val="24"/>
          <w:szCs w:val="24"/>
          <w:lang w:val="fr-FR"/>
        </w:rPr>
        <w:t>le</w:t>
      </w:r>
      <w:r w:rsidR="004B4315" w:rsidRPr="00790669">
        <w:rPr>
          <w:rFonts w:ascii="Arial Narrow" w:hAnsi="Arial Narrow"/>
          <w:b/>
          <w:sz w:val="24"/>
          <w:szCs w:val="24"/>
          <w:lang w:val="fr-FR"/>
        </w:rPr>
        <w:t xml:space="preserve"> 13.09.2018) </w:t>
      </w:r>
    </w:p>
    <w:p w:rsidR="0067195C" w:rsidRPr="00790669" w:rsidRDefault="00790669" w:rsidP="000210DE">
      <w:pPr>
        <w:rPr>
          <w:rFonts w:ascii="Arial Narrow" w:hAnsi="Arial Narrow"/>
          <w:b/>
          <w:sz w:val="24"/>
          <w:szCs w:val="24"/>
          <w:lang w:val="fr-FR"/>
        </w:rPr>
      </w:pPr>
      <w:r w:rsidRPr="00790669">
        <w:rPr>
          <w:rFonts w:ascii="Arial Narrow" w:hAnsi="Arial Narrow"/>
          <w:b/>
          <w:sz w:val="24"/>
          <w:szCs w:val="24"/>
          <w:lang w:val="fr-FR"/>
        </w:rPr>
        <w:t xml:space="preserve">Budget </w:t>
      </w:r>
      <w:proofErr w:type="gramStart"/>
      <w:r w:rsidRPr="00790669">
        <w:rPr>
          <w:rFonts w:ascii="Arial Narrow" w:hAnsi="Arial Narrow"/>
          <w:b/>
          <w:sz w:val="24"/>
          <w:szCs w:val="24"/>
          <w:lang w:val="fr-FR"/>
        </w:rPr>
        <w:t>total</w:t>
      </w:r>
      <w:r w:rsidR="0067195C" w:rsidRPr="00790669">
        <w:rPr>
          <w:rFonts w:ascii="Arial Narrow" w:hAnsi="Arial Narrow"/>
          <w:b/>
          <w:sz w:val="24"/>
          <w:szCs w:val="24"/>
          <w:lang w:val="fr-FR"/>
        </w:rPr>
        <w:t>:</w:t>
      </w:r>
      <w:proofErr w:type="gramEnd"/>
      <w:r w:rsidR="0067195C" w:rsidRPr="00790669">
        <w:rPr>
          <w:rFonts w:ascii="Arial Narrow" w:hAnsi="Arial Narrow"/>
          <w:b/>
          <w:sz w:val="24"/>
          <w:szCs w:val="24"/>
          <w:lang w:val="fr-FR"/>
        </w:rPr>
        <w:t xml:space="preserve"> 446.427,56 €</w:t>
      </w:r>
      <w:r w:rsidR="00532EB4" w:rsidRPr="00790669">
        <w:rPr>
          <w:rFonts w:ascii="Arial Narrow" w:hAnsi="Arial Narrow"/>
          <w:b/>
          <w:sz w:val="24"/>
          <w:szCs w:val="24"/>
          <w:lang w:val="fr-FR"/>
        </w:rPr>
        <w:t xml:space="preserve"> , 1,5 </w:t>
      </w:r>
      <w:r w:rsidRPr="00790669">
        <w:rPr>
          <w:rFonts w:ascii="Arial Narrow" w:hAnsi="Arial Narrow"/>
          <w:b/>
          <w:sz w:val="24"/>
          <w:szCs w:val="24"/>
          <w:lang w:val="fr-FR"/>
        </w:rPr>
        <w:t>ETP</w:t>
      </w:r>
      <w:r w:rsidR="00532EB4" w:rsidRPr="00790669">
        <w:rPr>
          <w:rFonts w:ascii="Arial Narrow" w:hAnsi="Arial Narrow"/>
          <w:b/>
          <w:sz w:val="24"/>
          <w:szCs w:val="24"/>
          <w:lang w:val="fr-FR"/>
        </w:rPr>
        <w:t xml:space="preserve"> </w:t>
      </w:r>
      <w:r w:rsidRPr="00790669">
        <w:rPr>
          <w:rFonts w:ascii="Arial Narrow" w:hAnsi="Arial Narrow"/>
          <w:b/>
          <w:sz w:val="24"/>
          <w:szCs w:val="24"/>
          <w:lang w:val="fr-FR"/>
        </w:rPr>
        <w:t>pour l</w:t>
      </w:r>
      <w:r>
        <w:rPr>
          <w:rFonts w:ascii="Arial Narrow" w:hAnsi="Arial Narrow"/>
          <w:b/>
          <w:sz w:val="24"/>
          <w:szCs w:val="24"/>
          <w:lang w:val="fr-FR"/>
        </w:rPr>
        <w:t>a coordination et la réalisation</w:t>
      </w:r>
    </w:p>
    <w:p w:rsidR="0067195C" w:rsidRPr="0067195C" w:rsidRDefault="00790669" w:rsidP="0067195C">
      <w:pPr>
        <w:pStyle w:val="Listenabsatz"/>
        <w:numPr>
          <w:ilvl w:val="0"/>
          <w:numId w:val="10"/>
        </w:numPr>
        <w:rPr>
          <w:rFonts w:ascii="Arial Narrow" w:hAnsi="Arial Narrow"/>
          <w:sz w:val="24"/>
          <w:szCs w:val="24"/>
        </w:rPr>
      </w:pPr>
      <w:r>
        <w:rPr>
          <w:rFonts w:ascii="Arial Narrow" w:hAnsi="Arial Narrow"/>
          <w:sz w:val="24"/>
          <w:szCs w:val="24"/>
        </w:rPr>
        <w:t xml:space="preserve">Résumé du </w:t>
      </w:r>
      <w:proofErr w:type="spellStart"/>
      <w:r>
        <w:rPr>
          <w:rFonts w:ascii="Arial Narrow" w:hAnsi="Arial Narrow"/>
          <w:sz w:val="24"/>
          <w:szCs w:val="24"/>
        </w:rPr>
        <w:t>projet</w:t>
      </w:r>
      <w:proofErr w:type="spellEnd"/>
      <w:r w:rsidR="0067195C" w:rsidRPr="0067195C">
        <w:rPr>
          <w:rFonts w:ascii="Arial Narrow" w:hAnsi="Arial Narrow"/>
          <w:sz w:val="24"/>
          <w:szCs w:val="24"/>
        </w:rPr>
        <w:t>:</w:t>
      </w:r>
    </w:p>
    <w:p w:rsidR="00614A57" w:rsidRPr="00614A57" w:rsidRDefault="00614A57" w:rsidP="00614A57">
      <w:pPr>
        <w:rPr>
          <w:rFonts w:ascii="Arial Narrow" w:hAnsi="Arial Narrow"/>
          <w:sz w:val="24"/>
          <w:szCs w:val="24"/>
          <w:lang w:val="fr-FR"/>
        </w:rPr>
      </w:pPr>
      <w:r w:rsidRPr="00614A57">
        <w:rPr>
          <w:rFonts w:ascii="Arial Narrow" w:hAnsi="Arial Narrow"/>
          <w:sz w:val="24"/>
          <w:szCs w:val="24"/>
          <w:lang w:val="fr-FR"/>
        </w:rPr>
        <w:t>La Grande Région avec ses 11,5 millions d’habitants correspond à un grand marché de proximité pour les domaines viticoles</w:t>
      </w:r>
      <w:r>
        <w:rPr>
          <w:rFonts w:ascii="Arial Narrow" w:hAnsi="Arial Narrow"/>
          <w:sz w:val="24"/>
          <w:szCs w:val="24"/>
          <w:lang w:val="fr-FR"/>
        </w:rPr>
        <w:t xml:space="preserve"> </w:t>
      </w:r>
      <w:r w:rsidRPr="00614A57">
        <w:rPr>
          <w:rFonts w:ascii="Arial Narrow" w:hAnsi="Arial Narrow"/>
          <w:sz w:val="24"/>
          <w:szCs w:val="24"/>
          <w:lang w:val="fr-FR"/>
        </w:rPr>
        <w:t>de la vallée de la Moselle. Ce marché présente une grande diversité de consommateurs, qui ne connaissent qu’une partie de la</w:t>
      </w:r>
      <w:r>
        <w:rPr>
          <w:rFonts w:ascii="Arial Narrow" w:hAnsi="Arial Narrow"/>
          <w:sz w:val="24"/>
          <w:szCs w:val="24"/>
          <w:lang w:val="fr-FR"/>
        </w:rPr>
        <w:t xml:space="preserve"> </w:t>
      </w:r>
      <w:r w:rsidRPr="00614A57">
        <w:rPr>
          <w:rFonts w:ascii="Arial Narrow" w:hAnsi="Arial Narrow"/>
          <w:sz w:val="24"/>
          <w:szCs w:val="24"/>
          <w:lang w:val="fr-FR"/>
        </w:rPr>
        <w:t>totalité de l’offre en vins de Moselle (de Toul à Coblence). Jusqu’à présent, ce débouché est encore sous-utilisé par les</w:t>
      </w:r>
      <w:r>
        <w:rPr>
          <w:rFonts w:ascii="Arial Narrow" w:hAnsi="Arial Narrow"/>
          <w:sz w:val="24"/>
          <w:szCs w:val="24"/>
          <w:lang w:val="fr-FR"/>
        </w:rPr>
        <w:t xml:space="preserve"> </w:t>
      </w:r>
      <w:r w:rsidRPr="00614A57">
        <w:rPr>
          <w:rFonts w:ascii="Arial Narrow" w:hAnsi="Arial Narrow"/>
          <w:sz w:val="24"/>
          <w:szCs w:val="24"/>
          <w:lang w:val="fr-FR"/>
        </w:rPr>
        <w:t>viticulteurs. Ceux-ci sont souvent rebutés par les formalités administratives proportionnellement très conséquentes pour vendre</w:t>
      </w:r>
      <w:r>
        <w:rPr>
          <w:rFonts w:ascii="Arial Narrow" w:hAnsi="Arial Narrow"/>
          <w:sz w:val="24"/>
          <w:szCs w:val="24"/>
          <w:lang w:val="fr-FR"/>
        </w:rPr>
        <w:t xml:space="preserve"> </w:t>
      </w:r>
      <w:r w:rsidRPr="00614A57">
        <w:rPr>
          <w:rFonts w:ascii="Arial Narrow" w:hAnsi="Arial Narrow"/>
          <w:sz w:val="24"/>
          <w:szCs w:val="24"/>
          <w:lang w:val="fr-FR"/>
        </w:rPr>
        <w:t>de petites quantités de vin à des clients privés ou des restaurateurs (non importateurs). Ce projet souhaite favoriser l’export</w:t>
      </w:r>
      <w:r>
        <w:rPr>
          <w:rFonts w:ascii="Arial Narrow" w:hAnsi="Arial Narrow"/>
          <w:sz w:val="24"/>
          <w:szCs w:val="24"/>
          <w:lang w:val="fr-FR"/>
        </w:rPr>
        <w:t xml:space="preserve"> </w:t>
      </w:r>
      <w:r w:rsidRPr="00614A57">
        <w:rPr>
          <w:rFonts w:ascii="Arial Narrow" w:hAnsi="Arial Narrow"/>
          <w:sz w:val="24"/>
          <w:szCs w:val="24"/>
          <w:lang w:val="fr-FR"/>
        </w:rPr>
        <w:t>frontalier et la vente de vin dans la Grande Région de trois manières :</w:t>
      </w:r>
    </w:p>
    <w:p w:rsidR="00614A57" w:rsidRDefault="00614A57" w:rsidP="00614A57">
      <w:pPr>
        <w:rPr>
          <w:rFonts w:ascii="Arial Narrow" w:hAnsi="Arial Narrow"/>
          <w:sz w:val="24"/>
          <w:szCs w:val="24"/>
          <w:lang w:val="fr-FR"/>
        </w:rPr>
      </w:pPr>
      <w:r w:rsidRPr="00614A57">
        <w:rPr>
          <w:rFonts w:ascii="Arial Narrow" w:hAnsi="Arial Narrow"/>
          <w:sz w:val="24"/>
          <w:szCs w:val="24"/>
          <w:lang w:val="fr-FR"/>
        </w:rPr>
        <w:t>1.Surmonter les obstacles administratifs et linguistiques, grâce au soutien des douanes de la Grande Région</w:t>
      </w:r>
      <w:r>
        <w:rPr>
          <w:rFonts w:ascii="Arial Narrow" w:hAnsi="Arial Narrow"/>
          <w:sz w:val="24"/>
          <w:szCs w:val="24"/>
          <w:lang w:val="fr-FR"/>
        </w:rPr>
        <w:t xml:space="preserve"> </w:t>
      </w:r>
    </w:p>
    <w:p w:rsidR="00614A57" w:rsidRPr="00614A57" w:rsidRDefault="00614A57" w:rsidP="00614A57">
      <w:pPr>
        <w:rPr>
          <w:rFonts w:ascii="Arial Narrow" w:hAnsi="Arial Narrow"/>
          <w:sz w:val="24"/>
          <w:szCs w:val="24"/>
          <w:lang w:val="fr-FR"/>
        </w:rPr>
      </w:pPr>
      <w:r w:rsidRPr="00614A57">
        <w:rPr>
          <w:rFonts w:ascii="Arial Narrow" w:hAnsi="Arial Narrow"/>
          <w:sz w:val="24"/>
          <w:szCs w:val="24"/>
          <w:lang w:val="fr-FR"/>
        </w:rPr>
        <w:t>2.Amener un nouveau public à la découverte des vins de la vallée de la Moselle via le thème architecture</w:t>
      </w:r>
    </w:p>
    <w:p w:rsidR="00C00560" w:rsidRPr="00614A57" w:rsidRDefault="00614A57" w:rsidP="00614A57">
      <w:pPr>
        <w:rPr>
          <w:rFonts w:ascii="Arial Narrow" w:hAnsi="Arial Narrow"/>
          <w:sz w:val="24"/>
          <w:szCs w:val="24"/>
          <w:lang w:val="fr-FR"/>
        </w:rPr>
      </w:pPr>
      <w:r w:rsidRPr="00614A57">
        <w:rPr>
          <w:rFonts w:ascii="Arial Narrow" w:hAnsi="Arial Narrow"/>
          <w:sz w:val="24"/>
          <w:szCs w:val="24"/>
          <w:lang w:val="fr-FR"/>
        </w:rPr>
        <w:t>3.vérifier la faisabilité d’une plate-forme de vente en ligne pour le vin de la GR.</w:t>
      </w:r>
    </w:p>
    <w:p w:rsidR="00614A57" w:rsidRPr="005978B8" w:rsidRDefault="00614A57" w:rsidP="00D842F4">
      <w:pPr>
        <w:rPr>
          <w:rFonts w:ascii="Arial Narrow" w:hAnsi="Arial Narrow"/>
          <w:sz w:val="24"/>
          <w:szCs w:val="24"/>
          <w:lang w:val="fr-FR"/>
        </w:rPr>
      </w:pPr>
    </w:p>
    <w:p w:rsidR="00D842F4" w:rsidRPr="00501BE6" w:rsidRDefault="00501BE6" w:rsidP="00501BE6">
      <w:pPr>
        <w:ind w:firstLine="708"/>
        <w:rPr>
          <w:rFonts w:ascii="Arial Narrow" w:hAnsi="Arial Narrow"/>
          <w:sz w:val="24"/>
          <w:szCs w:val="24"/>
          <w:u w:val="single"/>
          <w:lang w:val="fr-FR"/>
        </w:rPr>
      </w:pPr>
      <w:r w:rsidRPr="00501BE6">
        <w:rPr>
          <w:rFonts w:ascii="Arial Narrow" w:hAnsi="Arial Narrow"/>
          <w:sz w:val="24"/>
          <w:szCs w:val="24"/>
          <w:u w:val="single"/>
          <w:lang w:val="fr-FR"/>
        </w:rPr>
        <w:t>A.1.</w:t>
      </w:r>
      <w:r w:rsidRPr="00501BE6">
        <w:rPr>
          <w:rFonts w:ascii="Arial Narrow" w:hAnsi="Arial Narrow"/>
          <w:sz w:val="24"/>
          <w:szCs w:val="24"/>
          <w:u w:val="single"/>
          <w:lang w:val="fr-FR"/>
        </w:rPr>
        <w:tab/>
      </w:r>
      <w:r w:rsidR="00614A57" w:rsidRPr="00501BE6">
        <w:rPr>
          <w:rFonts w:ascii="Arial Narrow" w:hAnsi="Arial Narrow"/>
          <w:sz w:val="24"/>
          <w:szCs w:val="24"/>
          <w:u w:val="single"/>
          <w:lang w:val="fr-FR"/>
        </w:rPr>
        <w:t xml:space="preserve">Extrait du dossier </w:t>
      </w:r>
      <w:r w:rsidR="00D842F4" w:rsidRPr="00501BE6">
        <w:rPr>
          <w:rFonts w:ascii="Arial Narrow" w:hAnsi="Arial Narrow"/>
          <w:sz w:val="24"/>
          <w:szCs w:val="24"/>
          <w:u w:val="single"/>
          <w:lang w:val="fr-FR"/>
        </w:rPr>
        <w:t>(</w:t>
      </w:r>
      <w:r w:rsidR="00614A57" w:rsidRPr="00501BE6">
        <w:rPr>
          <w:rFonts w:ascii="Arial Narrow" w:hAnsi="Arial Narrow"/>
          <w:sz w:val="24"/>
          <w:szCs w:val="24"/>
          <w:u w:val="single"/>
          <w:lang w:val="fr-FR"/>
        </w:rPr>
        <w:t>Partie</w:t>
      </w:r>
      <w:r w:rsidR="00D842F4" w:rsidRPr="00501BE6">
        <w:rPr>
          <w:rFonts w:ascii="Arial Narrow" w:hAnsi="Arial Narrow"/>
          <w:sz w:val="24"/>
          <w:szCs w:val="24"/>
          <w:u w:val="single"/>
          <w:lang w:val="fr-FR"/>
        </w:rPr>
        <w:t xml:space="preserve"> C2) </w:t>
      </w:r>
    </w:p>
    <w:p w:rsidR="00D842F4" w:rsidRPr="00614A57" w:rsidRDefault="00614A57" w:rsidP="00D842F4">
      <w:pPr>
        <w:rPr>
          <w:rFonts w:ascii="Arial Narrow" w:hAnsi="Arial Narrow"/>
          <w:sz w:val="24"/>
          <w:szCs w:val="24"/>
          <w:lang w:val="fr-FR"/>
        </w:rPr>
      </w:pPr>
      <w:r w:rsidRPr="00614A57">
        <w:rPr>
          <w:rFonts w:ascii="Arial Narrow" w:hAnsi="Arial Narrow"/>
          <w:sz w:val="24"/>
          <w:szCs w:val="24"/>
          <w:lang w:val="fr-FR"/>
        </w:rPr>
        <w:lastRenderedPageBreak/>
        <w:t>„En route pour l‘e</w:t>
      </w:r>
      <w:r>
        <w:rPr>
          <w:rFonts w:ascii="Arial Narrow" w:hAnsi="Arial Narrow"/>
          <w:sz w:val="24"/>
          <w:szCs w:val="24"/>
          <w:lang w:val="fr-FR"/>
        </w:rPr>
        <w:t>xport »</w:t>
      </w:r>
    </w:p>
    <w:p w:rsidR="00614A57" w:rsidRPr="00614A57" w:rsidRDefault="00614A57" w:rsidP="00614A57">
      <w:pPr>
        <w:rPr>
          <w:rFonts w:ascii="Arial Narrow" w:hAnsi="Arial Narrow"/>
          <w:sz w:val="24"/>
          <w:szCs w:val="24"/>
          <w:lang w:val="fr-FR"/>
        </w:rPr>
      </w:pPr>
      <w:r w:rsidRPr="00614A57">
        <w:rPr>
          <w:rFonts w:ascii="Arial Narrow" w:hAnsi="Arial Narrow"/>
          <w:sz w:val="24"/>
          <w:szCs w:val="24"/>
          <w:lang w:val="fr-FR"/>
        </w:rPr>
        <w:t>L’objectif spécifique 10 du programme cherche à renforcer la présence des PME de la Grande Région sur les marchés</w:t>
      </w:r>
      <w:r>
        <w:rPr>
          <w:rFonts w:ascii="Arial Narrow" w:hAnsi="Arial Narrow"/>
          <w:sz w:val="24"/>
          <w:szCs w:val="24"/>
          <w:lang w:val="fr-FR"/>
        </w:rPr>
        <w:t xml:space="preserve"> </w:t>
      </w:r>
      <w:r w:rsidRPr="00614A57">
        <w:rPr>
          <w:rFonts w:ascii="Arial Narrow" w:hAnsi="Arial Narrow"/>
          <w:sz w:val="24"/>
          <w:szCs w:val="24"/>
          <w:lang w:val="fr-FR"/>
        </w:rPr>
        <w:t xml:space="preserve">internationaux. Le projet actuel s’est donné pour objectif de soutenir les entreprises viticoles </w:t>
      </w:r>
      <w:proofErr w:type="spellStart"/>
      <w:r w:rsidRPr="00614A57">
        <w:rPr>
          <w:rFonts w:ascii="Arial Narrow" w:hAnsi="Arial Narrow"/>
          <w:sz w:val="24"/>
          <w:szCs w:val="24"/>
          <w:lang w:val="fr-FR"/>
        </w:rPr>
        <w:t>grandrégionale</w:t>
      </w:r>
      <w:proofErr w:type="spellEnd"/>
      <w:r w:rsidRPr="00614A57">
        <w:rPr>
          <w:rFonts w:ascii="Arial Narrow" w:hAnsi="Arial Narrow"/>
          <w:sz w:val="24"/>
          <w:szCs w:val="24"/>
          <w:lang w:val="fr-FR"/>
        </w:rPr>
        <w:t xml:space="preserve"> de la vallée de la</w:t>
      </w:r>
      <w:r>
        <w:rPr>
          <w:rFonts w:ascii="Arial Narrow" w:hAnsi="Arial Narrow"/>
          <w:sz w:val="24"/>
          <w:szCs w:val="24"/>
          <w:lang w:val="fr-FR"/>
        </w:rPr>
        <w:t xml:space="preserve"> </w:t>
      </w:r>
      <w:r w:rsidRPr="00614A57">
        <w:rPr>
          <w:rFonts w:ascii="Arial Narrow" w:hAnsi="Arial Narrow"/>
          <w:sz w:val="24"/>
          <w:szCs w:val="24"/>
          <w:lang w:val="fr-FR"/>
        </w:rPr>
        <w:t>Moselle dans leurs stratégies d’export et d’internationalisation.</w:t>
      </w:r>
      <w:r>
        <w:rPr>
          <w:rFonts w:ascii="Arial Narrow" w:hAnsi="Arial Narrow"/>
          <w:sz w:val="24"/>
          <w:szCs w:val="24"/>
          <w:lang w:val="fr-FR"/>
        </w:rPr>
        <w:t xml:space="preserve"> </w:t>
      </w:r>
      <w:r w:rsidRPr="00614A57">
        <w:rPr>
          <w:rFonts w:ascii="Arial Narrow" w:hAnsi="Arial Narrow"/>
          <w:sz w:val="24"/>
          <w:szCs w:val="24"/>
          <w:lang w:val="fr-FR"/>
        </w:rPr>
        <w:t xml:space="preserve">Ce projet a pour objectif d’améliorer de </w:t>
      </w:r>
      <w:proofErr w:type="gramStart"/>
      <w:r w:rsidRPr="00614A57">
        <w:rPr>
          <w:rFonts w:ascii="Arial Narrow" w:hAnsi="Arial Narrow"/>
          <w:sz w:val="24"/>
          <w:szCs w:val="24"/>
          <w:lang w:val="fr-FR"/>
        </w:rPr>
        <w:t>manière général</w:t>
      </w:r>
      <w:proofErr w:type="gramEnd"/>
      <w:r w:rsidRPr="00614A57">
        <w:rPr>
          <w:rFonts w:ascii="Arial Narrow" w:hAnsi="Arial Narrow"/>
          <w:sz w:val="24"/>
          <w:szCs w:val="24"/>
          <w:lang w:val="fr-FR"/>
        </w:rPr>
        <w:t xml:space="preserve"> la dynamique d’export des domaines viticoles des trois pays dans la</w:t>
      </w:r>
      <w:r>
        <w:rPr>
          <w:rFonts w:ascii="Arial Narrow" w:hAnsi="Arial Narrow"/>
          <w:sz w:val="24"/>
          <w:szCs w:val="24"/>
          <w:lang w:val="fr-FR"/>
        </w:rPr>
        <w:t xml:space="preserve"> </w:t>
      </w:r>
      <w:r w:rsidRPr="00614A57">
        <w:rPr>
          <w:rFonts w:ascii="Arial Narrow" w:hAnsi="Arial Narrow"/>
          <w:sz w:val="24"/>
          <w:szCs w:val="24"/>
          <w:lang w:val="fr-FR"/>
        </w:rPr>
        <w:t>Grande Région. En effet, ensemble, ces trois régions viticoles sont plus fortes et peuvent proposer en commun leurs produits</w:t>
      </w:r>
      <w:r>
        <w:rPr>
          <w:rFonts w:ascii="Arial Narrow" w:hAnsi="Arial Narrow"/>
          <w:sz w:val="24"/>
          <w:szCs w:val="24"/>
          <w:lang w:val="fr-FR"/>
        </w:rPr>
        <w:t xml:space="preserve"> </w:t>
      </w:r>
      <w:r w:rsidRPr="00614A57">
        <w:rPr>
          <w:rFonts w:ascii="Arial Narrow" w:hAnsi="Arial Narrow"/>
          <w:sz w:val="24"/>
          <w:szCs w:val="24"/>
          <w:lang w:val="fr-FR"/>
        </w:rPr>
        <w:t>sur les marchés d’export de la Grande Région.</w:t>
      </w:r>
      <w:r>
        <w:rPr>
          <w:rFonts w:ascii="Arial Narrow" w:hAnsi="Arial Narrow"/>
          <w:sz w:val="24"/>
          <w:szCs w:val="24"/>
          <w:lang w:val="fr-FR"/>
        </w:rPr>
        <w:t xml:space="preserve"> </w:t>
      </w:r>
      <w:r w:rsidRPr="00614A57">
        <w:rPr>
          <w:rFonts w:ascii="Arial Narrow" w:hAnsi="Arial Narrow"/>
          <w:sz w:val="24"/>
          <w:szCs w:val="24"/>
          <w:lang w:val="fr-FR"/>
        </w:rPr>
        <w:t>Le projet doit pouvoir :</w:t>
      </w:r>
    </w:p>
    <w:p w:rsidR="00614A57" w:rsidRPr="00614A57" w:rsidRDefault="00614A57" w:rsidP="00614A57">
      <w:pPr>
        <w:rPr>
          <w:rFonts w:ascii="Arial Narrow" w:hAnsi="Arial Narrow"/>
          <w:sz w:val="24"/>
          <w:szCs w:val="24"/>
          <w:lang w:val="fr-FR"/>
        </w:rPr>
      </w:pPr>
      <w:r w:rsidRPr="00614A57">
        <w:rPr>
          <w:rFonts w:ascii="Arial Narrow" w:hAnsi="Arial Narrow"/>
          <w:sz w:val="24"/>
          <w:szCs w:val="24"/>
          <w:lang w:val="fr-FR"/>
        </w:rPr>
        <w:t xml:space="preserve">- Soutenir les jeunes entrepreneurs </w:t>
      </w:r>
      <w:proofErr w:type="gramStart"/>
      <w:r w:rsidRPr="00614A57">
        <w:rPr>
          <w:rFonts w:ascii="Arial Narrow" w:hAnsi="Arial Narrow"/>
          <w:sz w:val="24"/>
          <w:szCs w:val="24"/>
          <w:lang w:val="fr-FR"/>
        </w:rPr>
        <w:t>dynamiques ,qui</w:t>
      </w:r>
      <w:proofErr w:type="gramEnd"/>
      <w:r w:rsidRPr="00614A57">
        <w:rPr>
          <w:rFonts w:ascii="Arial Narrow" w:hAnsi="Arial Narrow"/>
          <w:sz w:val="24"/>
          <w:szCs w:val="24"/>
          <w:lang w:val="fr-FR"/>
        </w:rPr>
        <w:t xml:space="preserve"> ont repris une exploitation il y a peu, dans leurs efforts créatifs </w:t>
      </w:r>
      <w:proofErr w:type="spellStart"/>
      <w:r w:rsidRPr="00614A57">
        <w:rPr>
          <w:rFonts w:ascii="Arial Narrow" w:hAnsi="Arial Narrow"/>
          <w:sz w:val="24"/>
          <w:szCs w:val="24"/>
          <w:lang w:val="fr-FR"/>
        </w:rPr>
        <w:t>pouracquérir</w:t>
      </w:r>
      <w:proofErr w:type="spellEnd"/>
      <w:r w:rsidRPr="00614A57">
        <w:rPr>
          <w:rFonts w:ascii="Arial Narrow" w:hAnsi="Arial Narrow"/>
          <w:sz w:val="24"/>
          <w:szCs w:val="24"/>
          <w:lang w:val="fr-FR"/>
        </w:rPr>
        <w:t xml:space="preserve"> et fidéliser une nouvelle clientèle à l’export</w:t>
      </w:r>
    </w:p>
    <w:p w:rsidR="00614A57" w:rsidRPr="00614A57" w:rsidRDefault="00614A57" w:rsidP="00614A57">
      <w:pPr>
        <w:rPr>
          <w:rFonts w:ascii="Arial Narrow" w:hAnsi="Arial Narrow"/>
          <w:sz w:val="24"/>
          <w:szCs w:val="24"/>
          <w:lang w:val="fr-FR"/>
        </w:rPr>
      </w:pPr>
      <w:r w:rsidRPr="00614A57">
        <w:rPr>
          <w:rFonts w:ascii="Arial Narrow" w:hAnsi="Arial Narrow"/>
          <w:sz w:val="24"/>
          <w:szCs w:val="24"/>
          <w:lang w:val="fr-FR"/>
        </w:rPr>
        <w:t>- Rendre plus simple l’accès à des marchés de la Grande Région pour des domaines viticoles anciens, afin de conserver leur</w:t>
      </w:r>
      <w:r>
        <w:rPr>
          <w:rFonts w:ascii="Arial Narrow" w:hAnsi="Arial Narrow"/>
          <w:sz w:val="24"/>
          <w:szCs w:val="24"/>
          <w:lang w:val="fr-FR"/>
        </w:rPr>
        <w:t xml:space="preserve"> </w:t>
      </w:r>
      <w:r w:rsidRPr="00614A57">
        <w:rPr>
          <w:rFonts w:ascii="Arial Narrow" w:hAnsi="Arial Narrow"/>
          <w:sz w:val="24"/>
          <w:szCs w:val="24"/>
          <w:lang w:val="fr-FR"/>
        </w:rPr>
        <w:t>compétitivité et ainsi de faciliter dans le futur proche la reprise de leur exploitation</w:t>
      </w:r>
    </w:p>
    <w:p w:rsidR="00614A57" w:rsidRPr="00614A57" w:rsidRDefault="00614A57" w:rsidP="00614A57">
      <w:pPr>
        <w:rPr>
          <w:rFonts w:ascii="Arial Narrow" w:hAnsi="Arial Narrow"/>
          <w:sz w:val="24"/>
          <w:szCs w:val="24"/>
          <w:lang w:val="fr-FR"/>
        </w:rPr>
      </w:pPr>
      <w:r w:rsidRPr="00614A57">
        <w:rPr>
          <w:rFonts w:ascii="Arial Narrow" w:hAnsi="Arial Narrow"/>
          <w:sz w:val="24"/>
          <w:szCs w:val="24"/>
          <w:lang w:val="fr-FR"/>
        </w:rPr>
        <w:t>Par ce processus, l’échange entre entreprises au-delà des frontières doit être favorisé. Des domaines viticoles, qui ont déjà une</w:t>
      </w:r>
      <w:r>
        <w:rPr>
          <w:rFonts w:ascii="Arial Narrow" w:hAnsi="Arial Narrow"/>
          <w:sz w:val="24"/>
          <w:szCs w:val="24"/>
          <w:lang w:val="fr-FR"/>
        </w:rPr>
        <w:t xml:space="preserve"> </w:t>
      </w:r>
      <w:r w:rsidRPr="00614A57">
        <w:rPr>
          <w:rFonts w:ascii="Arial Narrow" w:hAnsi="Arial Narrow"/>
          <w:sz w:val="24"/>
          <w:szCs w:val="24"/>
          <w:lang w:val="fr-FR"/>
        </w:rPr>
        <w:t xml:space="preserve">propre dynamique et sont déjà à la recherche de nouveaux marchés et qui ont besoin de soutien pour oser franchir le pas </w:t>
      </w:r>
      <w:proofErr w:type="spellStart"/>
      <w:r w:rsidRPr="00614A57">
        <w:rPr>
          <w:rFonts w:ascii="Arial Narrow" w:hAnsi="Arial Narrow"/>
          <w:sz w:val="24"/>
          <w:szCs w:val="24"/>
          <w:lang w:val="fr-FR"/>
        </w:rPr>
        <w:t>versl’export</w:t>
      </w:r>
      <w:proofErr w:type="spellEnd"/>
      <w:r w:rsidRPr="00614A57">
        <w:rPr>
          <w:rFonts w:ascii="Arial Narrow" w:hAnsi="Arial Narrow"/>
          <w:sz w:val="24"/>
          <w:szCs w:val="24"/>
          <w:lang w:val="fr-FR"/>
        </w:rPr>
        <w:t xml:space="preserve"> dans la Grande Région.</w:t>
      </w:r>
    </w:p>
    <w:p w:rsidR="00614A57" w:rsidRPr="00614A57" w:rsidRDefault="00614A57" w:rsidP="00614A57">
      <w:pPr>
        <w:rPr>
          <w:rFonts w:ascii="Arial Narrow" w:hAnsi="Arial Narrow"/>
          <w:sz w:val="24"/>
          <w:szCs w:val="24"/>
          <w:lang w:val="fr-FR"/>
        </w:rPr>
      </w:pPr>
      <w:r w:rsidRPr="00614A57">
        <w:rPr>
          <w:rFonts w:ascii="Arial Narrow" w:hAnsi="Arial Narrow"/>
          <w:sz w:val="24"/>
          <w:szCs w:val="24"/>
          <w:lang w:val="fr-FR"/>
        </w:rPr>
        <w:t>La diversité des cépages, des vins, de l’architecture et des paysages dans la vallée de la Moselle dans un espace seulement</w:t>
      </w:r>
      <w:r>
        <w:rPr>
          <w:rFonts w:ascii="Arial Narrow" w:hAnsi="Arial Narrow"/>
          <w:sz w:val="24"/>
          <w:szCs w:val="24"/>
          <w:lang w:val="fr-FR"/>
        </w:rPr>
        <w:t xml:space="preserve"> </w:t>
      </w:r>
      <w:r w:rsidRPr="00614A57">
        <w:rPr>
          <w:rFonts w:ascii="Arial Narrow" w:hAnsi="Arial Narrow"/>
          <w:sz w:val="24"/>
          <w:szCs w:val="24"/>
          <w:lang w:val="fr-FR"/>
        </w:rPr>
        <w:t xml:space="preserve">d’une centaine de kilomètres et au-delà de trois frontières nationales doit devenir en tant que USP (Unique </w:t>
      </w:r>
      <w:proofErr w:type="spellStart"/>
      <w:r w:rsidRPr="00614A57">
        <w:rPr>
          <w:rFonts w:ascii="Arial Narrow" w:hAnsi="Arial Narrow"/>
          <w:sz w:val="24"/>
          <w:szCs w:val="24"/>
          <w:lang w:val="fr-FR"/>
        </w:rPr>
        <w:t>Selling</w:t>
      </w:r>
      <w:proofErr w:type="spellEnd"/>
      <w:r w:rsidRPr="00614A57">
        <w:rPr>
          <w:rFonts w:ascii="Arial Narrow" w:hAnsi="Arial Narrow"/>
          <w:sz w:val="24"/>
          <w:szCs w:val="24"/>
          <w:lang w:val="fr-FR"/>
        </w:rPr>
        <w:t xml:space="preserve"> Point) un</w:t>
      </w:r>
      <w:r>
        <w:rPr>
          <w:rFonts w:ascii="Arial Narrow" w:hAnsi="Arial Narrow"/>
          <w:sz w:val="24"/>
          <w:szCs w:val="24"/>
          <w:lang w:val="fr-FR"/>
        </w:rPr>
        <w:t xml:space="preserve"> </w:t>
      </w:r>
      <w:r w:rsidRPr="00614A57">
        <w:rPr>
          <w:rFonts w:ascii="Arial Narrow" w:hAnsi="Arial Narrow"/>
          <w:sz w:val="24"/>
          <w:szCs w:val="24"/>
          <w:lang w:val="fr-FR"/>
        </w:rPr>
        <w:t>argument de vente. Les domaines viticoles doivent pouvoir compter sur l’expérience de certaines parties de la Moselle, plus</w:t>
      </w:r>
      <w:r>
        <w:rPr>
          <w:rFonts w:ascii="Arial Narrow" w:hAnsi="Arial Narrow"/>
          <w:sz w:val="24"/>
          <w:szCs w:val="24"/>
          <w:lang w:val="fr-FR"/>
        </w:rPr>
        <w:t xml:space="preserve"> </w:t>
      </w:r>
      <w:r w:rsidRPr="00614A57">
        <w:rPr>
          <w:rFonts w:ascii="Arial Narrow" w:hAnsi="Arial Narrow"/>
          <w:sz w:val="24"/>
          <w:szCs w:val="24"/>
          <w:lang w:val="fr-FR"/>
        </w:rPr>
        <w:t>dynamiques que d’autres.</w:t>
      </w:r>
      <w:r>
        <w:rPr>
          <w:rFonts w:ascii="Arial Narrow" w:hAnsi="Arial Narrow"/>
          <w:sz w:val="24"/>
          <w:szCs w:val="24"/>
          <w:lang w:val="fr-FR"/>
        </w:rPr>
        <w:t xml:space="preserve"> </w:t>
      </w:r>
      <w:r w:rsidRPr="00614A57">
        <w:rPr>
          <w:rFonts w:ascii="Arial Narrow" w:hAnsi="Arial Narrow"/>
          <w:sz w:val="24"/>
          <w:szCs w:val="24"/>
          <w:lang w:val="fr-FR"/>
        </w:rPr>
        <w:t>L’accès aux marchés d’export étrangers se trouve toutefois restreint par des obstacles administratifs, juridiques, sociaux et</w:t>
      </w:r>
      <w:r>
        <w:rPr>
          <w:rFonts w:ascii="Arial Narrow" w:hAnsi="Arial Narrow"/>
          <w:sz w:val="24"/>
          <w:szCs w:val="24"/>
          <w:lang w:val="fr-FR"/>
        </w:rPr>
        <w:t xml:space="preserve"> </w:t>
      </w:r>
      <w:r w:rsidRPr="00614A57">
        <w:rPr>
          <w:rFonts w:ascii="Arial Narrow" w:hAnsi="Arial Narrow"/>
          <w:sz w:val="24"/>
          <w:szCs w:val="24"/>
          <w:lang w:val="fr-FR"/>
        </w:rPr>
        <w:t>fiscaux, qui résultent de différentes règlementations intracommunautaires. C’est pour cette raison que le GEIE et ses membres</w:t>
      </w:r>
      <w:r>
        <w:rPr>
          <w:rFonts w:ascii="Arial Narrow" w:hAnsi="Arial Narrow"/>
          <w:sz w:val="24"/>
          <w:szCs w:val="24"/>
          <w:lang w:val="fr-FR"/>
        </w:rPr>
        <w:t xml:space="preserve"> </w:t>
      </w:r>
      <w:r w:rsidRPr="00614A57">
        <w:rPr>
          <w:rFonts w:ascii="Arial Narrow" w:hAnsi="Arial Narrow"/>
          <w:sz w:val="24"/>
          <w:szCs w:val="24"/>
          <w:lang w:val="fr-FR"/>
        </w:rPr>
        <w:t>poursuivent l’objectif de surmonter ces obstacles et de soutenir l’export par des initiatives innovantes.</w:t>
      </w:r>
      <w:r>
        <w:rPr>
          <w:rFonts w:ascii="Arial Narrow" w:hAnsi="Arial Narrow"/>
          <w:sz w:val="24"/>
          <w:szCs w:val="24"/>
          <w:lang w:val="fr-FR"/>
        </w:rPr>
        <w:t xml:space="preserve"> </w:t>
      </w:r>
      <w:r w:rsidRPr="00614A57">
        <w:rPr>
          <w:rFonts w:ascii="Arial Narrow" w:hAnsi="Arial Narrow"/>
          <w:sz w:val="24"/>
          <w:szCs w:val="24"/>
          <w:lang w:val="fr-FR"/>
        </w:rPr>
        <w:t>Grâce à l’intégration des services de douane de la Grande Région dans le projet (</w:t>
      </w:r>
      <w:proofErr w:type="spellStart"/>
      <w:r w:rsidRPr="00614A57">
        <w:rPr>
          <w:rFonts w:ascii="Arial Narrow" w:hAnsi="Arial Narrow"/>
          <w:sz w:val="24"/>
          <w:szCs w:val="24"/>
          <w:lang w:val="fr-FR"/>
        </w:rPr>
        <w:t>Hauptzollamt</w:t>
      </w:r>
      <w:proofErr w:type="spellEnd"/>
      <w:r w:rsidRPr="00614A57">
        <w:rPr>
          <w:rFonts w:ascii="Arial Narrow" w:hAnsi="Arial Narrow"/>
          <w:sz w:val="24"/>
          <w:szCs w:val="24"/>
          <w:lang w:val="fr-FR"/>
        </w:rPr>
        <w:t xml:space="preserve"> </w:t>
      </w:r>
      <w:proofErr w:type="spellStart"/>
      <w:r w:rsidRPr="00614A57">
        <w:rPr>
          <w:rFonts w:ascii="Arial Narrow" w:hAnsi="Arial Narrow"/>
          <w:sz w:val="24"/>
          <w:szCs w:val="24"/>
          <w:lang w:val="fr-FR"/>
        </w:rPr>
        <w:t>Koblenz</w:t>
      </w:r>
      <w:proofErr w:type="spellEnd"/>
      <w:r w:rsidRPr="00614A57">
        <w:rPr>
          <w:rFonts w:ascii="Arial Narrow" w:hAnsi="Arial Narrow"/>
          <w:sz w:val="24"/>
          <w:szCs w:val="24"/>
          <w:lang w:val="fr-FR"/>
        </w:rPr>
        <w:t xml:space="preserve">, </w:t>
      </w:r>
      <w:proofErr w:type="spellStart"/>
      <w:r w:rsidRPr="00614A57">
        <w:rPr>
          <w:rFonts w:ascii="Arial Narrow" w:hAnsi="Arial Narrow"/>
          <w:sz w:val="24"/>
          <w:szCs w:val="24"/>
          <w:lang w:val="fr-FR"/>
        </w:rPr>
        <w:t>Hauptzollamt</w:t>
      </w:r>
      <w:proofErr w:type="spellEnd"/>
      <w:r>
        <w:rPr>
          <w:rFonts w:ascii="Arial Narrow" w:hAnsi="Arial Narrow"/>
          <w:sz w:val="24"/>
          <w:szCs w:val="24"/>
          <w:lang w:val="fr-FR"/>
        </w:rPr>
        <w:t xml:space="preserve"> </w:t>
      </w:r>
      <w:r w:rsidRPr="00614A57">
        <w:rPr>
          <w:rFonts w:ascii="Arial Narrow" w:hAnsi="Arial Narrow"/>
          <w:sz w:val="24"/>
          <w:szCs w:val="24"/>
          <w:lang w:val="fr-FR"/>
        </w:rPr>
        <w:t>Saarbrücken, Douanes Grand Est, Administration des Douanes et Accises de Luxembourg, Douanes de Wallonie (en attente de</w:t>
      </w:r>
      <w:r>
        <w:rPr>
          <w:rFonts w:ascii="Arial Narrow" w:hAnsi="Arial Narrow"/>
          <w:sz w:val="24"/>
          <w:szCs w:val="24"/>
          <w:lang w:val="fr-FR"/>
        </w:rPr>
        <w:t xml:space="preserve"> </w:t>
      </w:r>
      <w:r w:rsidRPr="00614A57">
        <w:rPr>
          <w:rFonts w:ascii="Arial Narrow" w:hAnsi="Arial Narrow"/>
          <w:sz w:val="24"/>
          <w:szCs w:val="24"/>
          <w:lang w:val="fr-FR"/>
        </w:rPr>
        <w:t>confirmation)), ayant confirmé leur intérêt et leur souhait de contribuer au projet, une aide doit être apportée concrètement aux</w:t>
      </w:r>
      <w:r>
        <w:rPr>
          <w:rFonts w:ascii="Arial Narrow" w:hAnsi="Arial Narrow"/>
          <w:sz w:val="24"/>
          <w:szCs w:val="24"/>
          <w:lang w:val="fr-FR"/>
        </w:rPr>
        <w:t xml:space="preserve"> </w:t>
      </w:r>
      <w:r w:rsidRPr="00614A57">
        <w:rPr>
          <w:rFonts w:ascii="Arial Narrow" w:hAnsi="Arial Narrow"/>
          <w:sz w:val="24"/>
          <w:szCs w:val="24"/>
          <w:lang w:val="fr-FR"/>
        </w:rPr>
        <w:t>producteurs.</w:t>
      </w:r>
    </w:p>
    <w:p w:rsidR="00614A57" w:rsidRPr="00614A57" w:rsidRDefault="00614A57" w:rsidP="00614A57">
      <w:pPr>
        <w:rPr>
          <w:rFonts w:ascii="Arial Narrow" w:hAnsi="Arial Narrow"/>
          <w:sz w:val="24"/>
          <w:szCs w:val="24"/>
          <w:lang w:val="fr-FR"/>
        </w:rPr>
      </w:pPr>
      <w:r w:rsidRPr="00614A57">
        <w:rPr>
          <w:rFonts w:ascii="Arial Narrow" w:hAnsi="Arial Narrow"/>
          <w:sz w:val="24"/>
          <w:szCs w:val="24"/>
          <w:lang w:val="fr-FR"/>
        </w:rPr>
        <w:t>De plus, la mise en valeur de la nouvelle thématique de marketing transfrontalier « vin et architecture » doit pouvoir</w:t>
      </w:r>
    </w:p>
    <w:p w:rsidR="00614A57" w:rsidRPr="00614A57" w:rsidRDefault="00614A57" w:rsidP="00614A57">
      <w:pPr>
        <w:rPr>
          <w:rFonts w:ascii="Arial Narrow" w:hAnsi="Arial Narrow"/>
          <w:sz w:val="24"/>
          <w:szCs w:val="24"/>
          <w:lang w:val="fr-FR"/>
        </w:rPr>
      </w:pPr>
      <w:proofErr w:type="gramStart"/>
      <w:r w:rsidRPr="00614A57">
        <w:rPr>
          <w:rFonts w:ascii="Arial Narrow" w:hAnsi="Arial Narrow"/>
          <w:sz w:val="24"/>
          <w:szCs w:val="24"/>
          <w:lang w:val="fr-FR"/>
        </w:rPr>
        <w:lastRenderedPageBreak/>
        <w:t>rapprocher</w:t>
      </w:r>
      <w:proofErr w:type="gramEnd"/>
      <w:r w:rsidRPr="00614A57">
        <w:rPr>
          <w:rFonts w:ascii="Arial Narrow" w:hAnsi="Arial Narrow"/>
          <w:sz w:val="24"/>
          <w:szCs w:val="24"/>
          <w:lang w:val="fr-FR"/>
        </w:rPr>
        <w:t xml:space="preserve"> une nouvelle clientèle internationale.</w:t>
      </w:r>
      <w:r>
        <w:rPr>
          <w:rFonts w:ascii="Arial Narrow" w:hAnsi="Arial Narrow"/>
          <w:sz w:val="24"/>
          <w:szCs w:val="24"/>
          <w:lang w:val="fr-FR"/>
        </w:rPr>
        <w:t xml:space="preserve"> </w:t>
      </w:r>
      <w:r w:rsidRPr="00614A57">
        <w:rPr>
          <w:rFonts w:ascii="Arial Narrow" w:hAnsi="Arial Narrow"/>
          <w:sz w:val="24"/>
          <w:szCs w:val="24"/>
          <w:lang w:val="fr-FR"/>
        </w:rPr>
        <w:t>Que ce soit en Allemagne, au Luxembourg ou en France, la Moselle dispose de domaines viticoles dont les vins sont connus</w:t>
      </w:r>
      <w:r>
        <w:rPr>
          <w:rFonts w:ascii="Arial Narrow" w:hAnsi="Arial Narrow"/>
          <w:sz w:val="24"/>
          <w:szCs w:val="24"/>
          <w:lang w:val="fr-FR"/>
        </w:rPr>
        <w:t xml:space="preserve"> </w:t>
      </w:r>
      <w:r w:rsidRPr="00614A57">
        <w:rPr>
          <w:rFonts w:ascii="Arial Narrow" w:hAnsi="Arial Narrow"/>
          <w:sz w:val="24"/>
          <w:szCs w:val="24"/>
          <w:lang w:val="fr-FR"/>
        </w:rPr>
        <w:t>dans le monde entier. Ceux-ci proviennent parfois de maisons avec une longue tradition derrière elles, ce qui se retrouve dans</w:t>
      </w:r>
      <w:r>
        <w:rPr>
          <w:rFonts w:ascii="Arial Narrow" w:hAnsi="Arial Narrow"/>
          <w:sz w:val="24"/>
          <w:szCs w:val="24"/>
          <w:lang w:val="fr-FR"/>
        </w:rPr>
        <w:t xml:space="preserve"> </w:t>
      </w:r>
      <w:r w:rsidRPr="00614A57">
        <w:rPr>
          <w:rFonts w:ascii="Arial Narrow" w:hAnsi="Arial Narrow"/>
          <w:sz w:val="24"/>
          <w:szCs w:val="24"/>
          <w:lang w:val="fr-FR"/>
        </w:rPr>
        <w:t>l’architecture des bâtiments. Grâce à une restauration méticuleuse ou à des travaux d’agrandissement d’envergure, ces</w:t>
      </w:r>
      <w:r>
        <w:rPr>
          <w:rFonts w:ascii="Arial Narrow" w:hAnsi="Arial Narrow"/>
          <w:sz w:val="24"/>
          <w:szCs w:val="24"/>
          <w:lang w:val="fr-FR"/>
        </w:rPr>
        <w:t xml:space="preserve"> </w:t>
      </w:r>
      <w:r w:rsidRPr="00614A57">
        <w:rPr>
          <w:rFonts w:ascii="Arial Narrow" w:hAnsi="Arial Narrow"/>
          <w:sz w:val="24"/>
          <w:szCs w:val="24"/>
          <w:lang w:val="fr-FR"/>
        </w:rPr>
        <w:t>domaines de tradition se sont parés d’un habit contemporain. Cet assemblage d’ancien et de nouveau est à mettre en relation</w:t>
      </w:r>
      <w:r>
        <w:rPr>
          <w:rFonts w:ascii="Arial Narrow" w:hAnsi="Arial Narrow"/>
          <w:sz w:val="24"/>
          <w:szCs w:val="24"/>
          <w:lang w:val="fr-FR"/>
        </w:rPr>
        <w:t xml:space="preserve"> </w:t>
      </w:r>
      <w:r w:rsidRPr="00614A57">
        <w:rPr>
          <w:rFonts w:ascii="Arial Narrow" w:hAnsi="Arial Narrow"/>
          <w:sz w:val="24"/>
          <w:szCs w:val="24"/>
          <w:lang w:val="fr-FR"/>
        </w:rPr>
        <w:t>avec le vin : le savoir-faire est transmis de génération en génération tout en s’adaptant aux techniques actuelles. Dans le cadre</w:t>
      </w:r>
      <w:r>
        <w:rPr>
          <w:rFonts w:ascii="Arial Narrow" w:hAnsi="Arial Narrow"/>
          <w:sz w:val="24"/>
          <w:szCs w:val="24"/>
          <w:lang w:val="fr-FR"/>
        </w:rPr>
        <w:t xml:space="preserve"> </w:t>
      </w:r>
      <w:r w:rsidRPr="00614A57">
        <w:rPr>
          <w:rFonts w:ascii="Arial Narrow" w:hAnsi="Arial Narrow"/>
          <w:sz w:val="24"/>
          <w:szCs w:val="24"/>
          <w:lang w:val="fr-FR"/>
        </w:rPr>
        <w:t>d’une reprise d’exploitation se pose fréquemment la question pour la jeune vigneronne ou le jeune vigneron du choix du site :</w:t>
      </w:r>
    </w:p>
    <w:p w:rsidR="00614A57" w:rsidRPr="00614A57" w:rsidRDefault="00614A57" w:rsidP="00614A57">
      <w:pPr>
        <w:rPr>
          <w:rFonts w:ascii="Arial Narrow" w:hAnsi="Arial Narrow"/>
          <w:sz w:val="24"/>
          <w:szCs w:val="24"/>
          <w:lang w:val="fr-FR"/>
        </w:rPr>
      </w:pPr>
      <w:proofErr w:type="gramStart"/>
      <w:r w:rsidRPr="00614A57">
        <w:rPr>
          <w:rFonts w:ascii="Arial Narrow" w:hAnsi="Arial Narrow"/>
          <w:sz w:val="24"/>
          <w:szCs w:val="24"/>
          <w:lang w:val="fr-FR"/>
        </w:rPr>
        <w:t>en</w:t>
      </w:r>
      <w:proofErr w:type="gramEnd"/>
      <w:r w:rsidRPr="00614A57">
        <w:rPr>
          <w:rFonts w:ascii="Arial Narrow" w:hAnsi="Arial Narrow"/>
          <w:sz w:val="24"/>
          <w:szCs w:val="24"/>
          <w:lang w:val="fr-FR"/>
        </w:rPr>
        <w:t xml:space="preserve"> effet, le village viticole classique n’offre en général qu’une maison venant de l’époque des exploitations mixtes en</w:t>
      </w:r>
      <w:r>
        <w:rPr>
          <w:rFonts w:ascii="Arial Narrow" w:hAnsi="Arial Narrow"/>
          <w:sz w:val="24"/>
          <w:szCs w:val="24"/>
          <w:lang w:val="fr-FR"/>
        </w:rPr>
        <w:t xml:space="preserve"> </w:t>
      </w:r>
      <w:r w:rsidRPr="00614A57">
        <w:rPr>
          <w:rFonts w:ascii="Arial Narrow" w:hAnsi="Arial Narrow"/>
          <w:sz w:val="24"/>
          <w:szCs w:val="24"/>
          <w:lang w:val="fr-FR"/>
        </w:rPr>
        <w:t>autoconsommation. Afin de disposer de suffisamment de place pour les exigences des techniques de vinification actuelles, le</w:t>
      </w:r>
      <w:r>
        <w:rPr>
          <w:rFonts w:ascii="Arial Narrow" w:hAnsi="Arial Narrow"/>
          <w:sz w:val="24"/>
          <w:szCs w:val="24"/>
          <w:lang w:val="fr-FR"/>
        </w:rPr>
        <w:t xml:space="preserve"> </w:t>
      </w:r>
      <w:r w:rsidRPr="00614A57">
        <w:rPr>
          <w:rFonts w:ascii="Arial Narrow" w:hAnsi="Arial Narrow"/>
          <w:sz w:val="24"/>
          <w:szCs w:val="24"/>
          <w:lang w:val="fr-FR"/>
        </w:rPr>
        <w:t xml:space="preserve">vigneron peut rénover au </w:t>
      </w:r>
      <w:proofErr w:type="spellStart"/>
      <w:r w:rsidRPr="00614A57">
        <w:rPr>
          <w:rFonts w:ascii="Arial Narrow" w:hAnsi="Arial Narrow"/>
          <w:sz w:val="24"/>
          <w:szCs w:val="24"/>
          <w:lang w:val="fr-FR"/>
        </w:rPr>
        <w:t>coeur</w:t>
      </w:r>
      <w:proofErr w:type="spellEnd"/>
      <w:r w:rsidRPr="00614A57">
        <w:rPr>
          <w:rFonts w:ascii="Arial Narrow" w:hAnsi="Arial Narrow"/>
          <w:sz w:val="24"/>
          <w:szCs w:val="24"/>
          <w:lang w:val="fr-FR"/>
        </w:rPr>
        <w:t xml:space="preserve"> du village (exemple : Weingut Regnery à </w:t>
      </w:r>
      <w:proofErr w:type="spellStart"/>
      <w:r w:rsidRPr="00614A57">
        <w:rPr>
          <w:rFonts w:ascii="Arial Narrow" w:hAnsi="Arial Narrow"/>
          <w:sz w:val="24"/>
          <w:szCs w:val="24"/>
          <w:lang w:val="fr-FR"/>
        </w:rPr>
        <w:t>Klüsserath</w:t>
      </w:r>
      <w:proofErr w:type="spellEnd"/>
      <w:r w:rsidRPr="00614A57">
        <w:rPr>
          <w:rFonts w:ascii="Arial Narrow" w:hAnsi="Arial Narrow"/>
          <w:sz w:val="24"/>
          <w:szCs w:val="24"/>
          <w:lang w:val="fr-FR"/>
        </w:rPr>
        <w:t>) ou bien bâtir hors du village dans les</w:t>
      </w:r>
      <w:r>
        <w:rPr>
          <w:rFonts w:ascii="Arial Narrow" w:hAnsi="Arial Narrow"/>
          <w:sz w:val="24"/>
          <w:szCs w:val="24"/>
          <w:lang w:val="fr-FR"/>
        </w:rPr>
        <w:t xml:space="preserve"> </w:t>
      </w:r>
      <w:r w:rsidRPr="00614A57">
        <w:rPr>
          <w:rFonts w:ascii="Arial Narrow" w:hAnsi="Arial Narrow"/>
          <w:sz w:val="24"/>
          <w:szCs w:val="24"/>
          <w:lang w:val="fr-FR"/>
        </w:rPr>
        <w:t>vignes un bâtiment combinant la production et la vente (exemple : Domaine les Béliers à Ancy-sur-Moselle).</w:t>
      </w:r>
    </w:p>
    <w:p w:rsidR="00D842F4" w:rsidRPr="00614A57" w:rsidRDefault="00614A57" w:rsidP="00614A57">
      <w:pPr>
        <w:rPr>
          <w:rFonts w:ascii="Arial Narrow" w:hAnsi="Arial Narrow"/>
          <w:sz w:val="24"/>
          <w:szCs w:val="24"/>
          <w:lang w:val="fr-FR"/>
        </w:rPr>
      </w:pPr>
      <w:r w:rsidRPr="00614A57">
        <w:rPr>
          <w:rFonts w:ascii="Arial Narrow" w:hAnsi="Arial Narrow"/>
          <w:sz w:val="24"/>
          <w:szCs w:val="24"/>
          <w:lang w:val="fr-FR"/>
        </w:rPr>
        <w:t>La combinaison entre des vins de haute qualité et une architecture particulière constitue alors une attraction de choix pour les</w:t>
      </w:r>
      <w:r>
        <w:rPr>
          <w:rFonts w:ascii="Arial Narrow" w:hAnsi="Arial Narrow"/>
          <w:sz w:val="24"/>
          <w:szCs w:val="24"/>
          <w:lang w:val="fr-FR"/>
        </w:rPr>
        <w:t xml:space="preserve"> </w:t>
      </w:r>
      <w:r w:rsidRPr="00614A57">
        <w:rPr>
          <w:rFonts w:ascii="Arial Narrow" w:hAnsi="Arial Narrow"/>
          <w:sz w:val="24"/>
          <w:szCs w:val="24"/>
          <w:lang w:val="fr-FR"/>
        </w:rPr>
        <w:t xml:space="preserve">amateurs de vins. La chambre </w:t>
      </w:r>
      <w:proofErr w:type="spellStart"/>
      <w:r w:rsidRPr="00614A57">
        <w:rPr>
          <w:rFonts w:ascii="Arial Narrow" w:hAnsi="Arial Narrow"/>
          <w:sz w:val="24"/>
          <w:szCs w:val="24"/>
          <w:lang w:val="fr-FR"/>
        </w:rPr>
        <w:t>professionelle</w:t>
      </w:r>
      <w:proofErr w:type="spellEnd"/>
      <w:r w:rsidRPr="00614A57">
        <w:rPr>
          <w:rFonts w:ascii="Arial Narrow" w:hAnsi="Arial Narrow"/>
          <w:sz w:val="24"/>
          <w:szCs w:val="24"/>
          <w:lang w:val="fr-FR"/>
        </w:rPr>
        <w:t xml:space="preserve"> des architectes de Rhénanie-Palatinat le décrit bien sur son site </w:t>
      </w:r>
      <w:proofErr w:type="gramStart"/>
      <w:r w:rsidRPr="00614A57">
        <w:rPr>
          <w:rFonts w:ascii="Arial Narrow" w:hAnsi="Arial Narrow"/>
          <w:sz w:val="24"/>
          <w:szCs w:val="24"/>
          <w:lang w:val="fr-FR"/>
        </w:rPr>
        <w:t>internet:</w:t>
      </w:r>
      <w:proofErr w:type="gramEnd"/>
      <w:r w:rsidRPr="00614A57">
        <w:rPr>
          <w:rFonts w:ascii="Arial Narrow" w:hAnsi="Arial Narrow"/>
          <w:sz w:val="24"/>
          <w:szCs w:val="24"/>
          <w:lang w:val="fr-FR"/>
        </w:rPr>
        <w:t xml:space="preserve"> „les</w:t>
      </w:r>
      <w:r>
        <w:rPr>
          <w:rFonts w:ascii="Arial Narrow" w:hAnsi="Arial Narrow"/>
          <w:sz w:val="24"/>
          <w:szCs w:val="24"/>
          <w:lang w:val="fr-FR"/>
        </w:rPr>
        <w:t xml:space="preserve"> </w:t>
      </w:r>
      <w:proofErr w:type="spellStart"/>
      <w:r w:rsidRPr="00614A57">
        <w:rPr>
          <w:rFonts w:ascii="Arial Narrow" w:hAnsi="Arial Narrow"/>
          <w:sz w:val="24"/>
          <w:szCs w:val="24"/>
          <w:lang w:val="fr-FR"/>
        </w:rPr>
        <w:t>oenophiles</w:t>
      </w:r>
      <w:proofErr w:type="spellEnd"/>
      <w:r w:rsidRPr="00614A57">
        <w:rPr>
          <w:rFonts w:ascii="Arial Narrow" w:hAnsi="Arial Narrow"/>
          <w:sz w:val="24"/>
          <w:szCs w:val="24"/>
          <w:lang w:val="fr-FR"/>
        </w:rPr>
        <w:t>, en particulier la jeune génération, souhaitent de nos jours apprécier et déguster le vin dans toutes ses dimensions,</w:t>
      </w:r>
      <w:r>
        <w:rPr>
          <w:rFonts w:ascii="Arial Narrow" w:hAnsi="Arial Narrow"/>
          <w:sz w:val="24"/>
          <w:szCs w:val="24"/>
          <w:lang w:val="fr-FR"/>
        </w:rPr>
        <w:t xml:space="preserve"> </w:t>
      </w:r>
      <w:r w:rsidRPr="00614A57">
        <w:rPr>
          <w:rFonts w:ascii="Arial Narrow" w:hAnsi="Arial Narrow"/>
          <w:sz w:val="24"/>
          <w:szCs w:val="24"/>
          <w:lang w:val="fr-FR"/>
        </w:rPr>
        <w:t>son terroir et son origine. »</w:t>
      </w:r>
      <w:r>
        <w:rPr>
          <w:rFonts w:ascii="Arial Narrow" w:hAnsi="Arial Narrow"/>
          <w:sz w:val="24"/>
          <w:szCs w:val="24"/>
          <w:lang w:val="fr-FR"/>
        </w:rPr>
        <w:t xml:space="preserve"> </w:t>
      </w:r>
      <w:r w:rsidRPr="00614A57">
        <w:rPr>
          <w:rFonts w:ascii="Arial Narrow" w:hAnsi="Arial Narrow"/>
          <w:sz w:val="24"/>
          <w:szCs w:val="24"/>
          <w:lang w:val="fr-FR"/>
        </w:rPr>
        <w:t>Les clients potentiels doivent pouvoir organiser un séjour individuel de durée variable dans les trois pays grâce à la</w:t>
      </w:r>
      <w:r>
        <w:rPr>
          <w:rFonts w:ascii="Arial Narrow" w:hAnsi="Arial Narrow"/>
          <w:sz w:val="24"/>
          <w:szCs w:val="24"/>
          <w:lang w:val="fr-FR"/>
        </w:rPr>
        <w:t xml:space="preserve"> </w:t>
      </w:r>
      <w:r w:rsidRPr="00614A57">
        <w:rPr>
          <w:rFonts w:ascii="Arial Narrow" w:hAnsi="Arial Narrow"/>
          <w:sz w:val="24"/>
          <w:szCs w:val="24"/>
          <w:lang w:val="fr-FR"/>
        </w:rPr>
        <w:t>combinaison d’éléments choisis individuellement, afin de vivre une découverte vinicole passionnante sans frontières. Il</w:t>
      </w:r>
      <w:r>
        <w:rPr>
          <w:rFonts w:ascii="Arial Narrow" w:hAnsi="Arial Narrow"/>
          <w:sz w:val="24"/>
          <w:szCs w:val="24"/>
          <w:lang w:val="fr-FR"/>
        </w:rPr>
        <w:t xml:space="preserve"> </w:t>
      </w:r>
      <w:r w:rsidRPr="00614A57">
        <w:rPr>
          <w:rFonts w:ascii="Arial Narrow" w:hAnsi="Arial Narrow"/>
          <w:sz w:val="24"/>
          <w:szCs w:val="24"/>
          <w:lang w:val="fr-FR"/>
        </w:rPr>
        <w:t>n’existe jusqu’à présent pas encore la possibilité de découvrir ensemble les trois régions viticoles. C’est un argument de plus</w:t>
      </w:r>
      <w:r>
        <w:rPr>
          <w:rFonts w:ascii="Arial Narrow" w:hAnsi="Arial Narrow"/>
          <w:sz w:val="24"/>
          <w:szCs w:val="24"/>
          <w:lang w:val="fr-FR"/>
        </w:rPr>
        <w:t xml:space="preserve"> </w:t>
      </w:r>
      <w:r w:rsidRPr="00614A57">
        <w:rPr>
          <w:rFonts w:ascii="Arial Narrow" w:hAnsi="Arial Narrow"/>
          <w:sz w:val="24"/>
          <w:szCs w:val="24"/>
          <w:lang w:val="fr-FR"/>
        </w:rPr>
        <w:t>pour faire venir des clients potentiels de la Grande Région et d’ailleurs et pour leur faire acheter des vins issus des pays</w:t>
      </w:r>
      <w:r>
        <w:rPr>
          <w:rFonts w:ascii="Arial Narrow" w:hAnsi="Arial Narrow"/>
          <w:sz w:val="24"/>
          <w:szCs w:val="24"/>
          <w:lang w:val="fr-FR"/>
        </w:rPr>
        <w:t xml:space="preserve"> </w:t>
      </w:r>
      <w:r w:rsidRPr="00614A57">
        <w:rPr>
          <w:rFonts w:ascii="Arial Narrow" w:hAnsi="Arial Narrow"/>
          <w:sz w:val="24"/>
          <w:szCs w:val="24"/>
          <w:lang w:val="fr-FR"/>
        </w:rPr>
        <w:t>limitrophes en leur permettant de planifier leur itinéraire simplement et individuellement.</w:t>
      </w:r>
      <w:r>
        <w:rPr>
          <w:rFonts w:ascii="Arial Narrow" w:hAnsi="Arial Narrow"/>
          <w:sz w:val="24"/>
          <w:szCs w:val="24"/>
          <w:lang w:val="fr-FR"/>
        </w:rPr>
        <w:t xml:space="preserve"> </w:t>
      </w:r>
      <w:r w:rsidRPr="00614A57">
        <w:rPr>
          <w:rFonts w:ascii="Arial Narrow" w:hAnsi="Arial Narrow"/>
          <w:sz w:val="24"/>
          <w:szCs w:val="24"/>
          <w:lang w:val="fr-FR"/>
        </w:rPr>
        <w:t>Si le client est convaincu par le produit du viticulteur, une fidélisation à long terme peut se développer et ouvrir des</w:t>
      </w:r>
      <w:r>
        <w:rPr>
          <w:rFonts w:ascii="Arial Narrow" w:hAnsi="Arial Narrow"/>
          <w:sz w:val="24"/>
          <w:szCs w:val="24"/>
          <w:lang w:val="fr-FR"/>
        </w:rPr>
        <w:t xml:space="preserve"> </w:t>
      </w:r>
      <w:r w:rsidRPr="00614A57">
        <w:rPr>
          <w:rFonts w:ascii="Arial Narrow" w:hAnsi="Arial Narrow"/>
          <w:sz w:val="24"/>
          <w:szCs w:val="24"/>
          <w:lang w:val="fr-FR"/>
        </w:rPr>
        <w:t>possibilités pour le producteur d’export vers les pays limitrophes. D’autres pays comme l’Autriche, la Californie ou l’</w:t>
      </w:r>
      <w:r>
        <w:rPr>
          <w:rFonts w:ascii="Arial Narrow" w:hAnsi="Arial Narrow"/>
          <w:sz w:val="24"/>
          <w:szCs w:val="24"/>
          <w:lang w:val="fr-FR"/>
        </w:rPr>
        <w:t xml:space="preserve">Espagne </w:t>
      </w:r>
      <w:r w:rsidRPr="00614A57">
        <w:rPr>
          <w:rFonts w:ascii="Arial Narrow" w:hAnsi="Arial Narrow"/>
          <w:sz w:val="24"/>
          <w:szCs w:val="24"/>
          <w:lang w:val="fr-FR"/>
        </w:rPr>
        <w:t>attirent depuis longtemps une clientèle intéressée par l’architecture. Maintenant, c’est au tour de la Moselle de proposer ce</w:t>
      </w:r>
      <w:r>
        <w:rPr>
          <w:rFonts w:ascii="Arial Narrow" w:hAnsi="Arial Narrow"/>
          <w:sz w:val="24"/>
          <w:szCs w:val="24"/>
          <w:lang w:val="fr-FR"/>
        </w:rPr>
        <w:t xml:space="preserve"> </w:t>
      </w:r>
      <w:r w:rsidRPr="00614A57">
        <w:rPr>
          <w:rFonts w:ascii="Arial Narrow" w:hAnsi="Arial Narrow"/>
          <w:sz w:val="24"/>
          <w:szCs w:val="24"/>
          <w:lang w:val="fr-FR"/>
        </w:rPr>
        <w:t>thème, ajoutant le « plus » de l’aspect transfrontalier de la région.</w:t>
      </w:r>
    </w:p>
    <w:p w:rsidR="00D842F4" w:rsidRPr="00501BE6" w:rsidRDefault="00501BE6" w:rsidP="00501BE6">
      <w:pPr>
        <w:ind w:firstLine="708"/>
        <w:rPr>
          <w:rFonts w:ascii="Arial Narrow" w:hAnsi="Arial Narrow"/>
          <w:sz w:val="24"/>
          <w:szCs w:val="24"/>
          <w:u w:val="single"/>
          <w:lang w:val="fr-FR"/>
        </w:rPr>
      </w:pPr>
      <w:r w:rsidRPr="00501BE6">
        <w:rPr>
          <w:rFonts w:ascii="Arial Narrow" w:hAnsi="Arial Narrow"/>
          <w:sz w:val="24"/>
          <w:szCs w:val="24"/>
          <w:u w:val="single"/>
          <w:lang w:val="fr-FR"/>
        </w:rPr>
        <w:t>A.2</w:t>
      </w:r>
      <w:r w:rsidRPr="00501BE6">
        <w:rPr>
          <w:rFonts w:ascii="Arial Narrow" w:hAnsi="Arial Narrow"/>
          <w:sz w:val="24"/>
          <w:szCs w:val="24"/>
          <w:u w:val="single"/>
          <w:lang w:val="fr-FR"/>
        </w:rPr>
        <w:tab/>
      </w:r>
      <w:r w:rsidR="00614A57" w:rsidRPr="00501BE6">
        <w:rPr>
          <w:rFonts w:ascii="Arial Narrow" w:hAnsi="Arial Narrow"/>
          <w:sz w:val="24"/>
          <w:szCs w:val="24"/>
          <w:u w:val="single"/>
          <w:lang w:val="fr-FR"/>
        </w:rPr>
        <w:t>Extrait du dossier INTERREG (partie</w:t>
      </w:r>
      <w:r w:rsidR="00D842F4" w:rsidRPr="00501BE6">
        <w:rPr>
          <w:rFonts w:ascii="Arial Narrow" w:hAnsi="Arial Narrow"/>
          <w:sz w:val="24"/>
          <w:szCs w:val="24"/>
          <w:u w:val="single"/>
          <w:lang w:val="fr-FR"/>
        </w:rPr>
        <w:t xml:space="preserve"> C3)</w:t>
      </w:r>
    </w:p>
    <w:p w:rsidR="007D7C04" w:rsidRDefault="00A359DC" w:rsidP="00A359DC">
      <w:pPr>
        <w:rPr>
          <w:rFonts w:ascii="Arial Narrow" w:hAnsi="Arial Narrow"/>
          <w:sz w:val="24"/>
          <w:szCs w:val="24"/>
          <w:lang w:val="fr-FR"/>
        </w:rPr>
      </w:pPr>
      <w:r w:rsidRPr="00A359DC">
        <w:rPr>
          <w:rFonts w:ascii="Arial Narrow" w:hAnsi="Arial Narrow"/>
          <w:sz w:val="24"/>
          <w:szCs w:val="24"/>
          <w:lang w:val="fr-FR"/>
        </w:rPr>
        <w:t>Les sous-régions de la vallée de la Moselle possèdent d’ores et déjà leurs destinations exports privilégiées et leur stratégie</w:t>
      </w:r>
      <w:r>
        <w:rPr>
          <w:rFonts w:ascii="Arial Narrow" w:hAnsi="Arial Narrow"/>
          <w:sz w:val="24"/>
          <w:szCs w:val="24"/>
          <w:lang w:val="fr-FR"/>
        </w:rPr>
        <w:t xml:space="preserve"> </w:t>
      </w:r>
      <w:r w:rsidRPr="00A359DC">
        <w:rPr>
          <w:rFonts w:ascii="Arial Narrow" w:hAnsi="Arial Narrow"/>
          <w:sz w:val="24"/>
          <w:szCs w:val="24"/>
          <w:lang w:val="fr-FR"/>
        </w:rPr>
        <w:t>marketing, adaptées aux groupes-cibles existants. Chaque région est toutefois toujours à la recherche de nouvelles cibles et de</w:t>
      </w:r>
      <w:r>
        <w:rPr>
          <w:rFonts w:ascii="Arial Narrow" w:hAnsi="Arial Narrow"/>
          <w:sz w:val="24"/>
          <w:szCs w:val="24"/>
          <w:lang w:val="fr-FR"/>
        </w:rPr>
        <w:t xml:space="preserve"> </w:t>
      </w:r>
      <w:r w:rsidRPr="00A359DC">
        <w:rPr>
          <w:rFonts w:ascii="Arial Narrow" w:hAnsi="Arial Narrow"/>
          <w:sz w:val="24"/>
          <w:szCs w:val="24"/>
          <w:lang w:val="fr-FR"/>
        </w:rPr>
        <w:t>nouveaux débouchés. Le projet INTERREG actuel a pour objectif, grâce à une stratégie commune d’atteindre de NOUVEAUX</w:t>
      </w:r>
      <w:r>
        <w:rPr>
          <w:rFonts w:ascii="Arial Narrow" w:hAnsi="Arial Narrow"/>
          <w:sz w:val="24"/>
          <w:szCs w:val="24"/>
          <w:lang w:val="fr-FR"/>
        </w:rPr>
        <w:t xml:space="preserve"> </w:t>
      </w:r>
      <w:r w:rsidRPr="00A359DC">
        <w:rPr>
          <w:rFonts w:ascii="Arial Narrow" w:hAnsi="Arial Narrow"/>
          <w:sz w:val="24"/>
          <w:szCs w:val="24"/>
          <w:lang w:val="fr-FR"/>
        </w:rPr>
        <w:t>groupes cibles et destinations export. Pour cela, les trois régions viticoles souhaitent se soutenir mutuellement, afin d’atteindre</w:t>
      </w:r>
      <w:r>
        <w:rPr>
          <w:rFonts w:ascii="Arial Narrow" w:hAnsi="Arial Narrow"/>
          <w:sz w:val="24"/>
          <w:szCs w:val="24"/>
          <w:lang w:val="fr-FR"/>
        </w:rPr>
        <w:t xml:space="preserve"> </w:t>
      </w:r>
      <w:r w:rsidRPr="00A359DC">
        <w:rPr>
          <w:rFonts w:ascii="Arial Narrow" w:hAnsi="Arial Narrow"/>
          <w:sz w:val="24"/>
          <w:szCs w:val="24"/>
          <w:lang w:val="fr-FR"/>
        </w:rPr>
        <w:t>ensemble les régions limitrophes de la Grande Région. Afin de soutenir l’export et la dynamique des exploitations viticoles</w:t>
      </w:r>
      <w:r>
        <w:rPr>
          <w:rFonts w:ascii="Arial Narrow" w:hAnsi="Arial Narrow"/>
          <w:sz w:val="24"/>
          <w:szCs w:val="24"/>
          <w:lang w:val="fr-FR"/>
        </w:rPr>
        <w:t xml:space="preserve"> </w:t>
      </w:r>
      <w:r w:rsidRPr="00A359DC">
        <w:rPr>
          <w:rFonts w:ascii="Arial Narrow" w:hAnsi="Arial Narrow"/>
          <w:sz w:val="24"/>
          <w:szCs w:val="24"/>
          <w:lang w:val="fr-FR"/>
        </w:rPr>
        <w:t xml:space="preserve">dans la Grande Région, </w:t>
      </w:r>
      <w:r w:rsidRPr="00A359DC">
        <w:rPr>
          <w:rFonts w:ascii="Arial Narrow" w:hAnsi="Arial Narrow"/>
          <w:sz w:val="24"/>
          <w:szCs w:val="24"/>
          <w:lang w:val="fr-FR"/>
        </w:rPr>
        <w:lastRenderedPageBreak/>
        <w:t>le GEIE Terroir Moselle souhaite développer avec l’ensemble de ses membres les actions suivantes.</w:t>
      </w:r>
      <w:r>
        <w:rPr>
          <w:rFonts w:ascii="Arial Narrow" w:hAnsi="Arial Narrow"/>
          <w:sz w:val="24"/>
          <w:szCs w:val="24"/>
          <w:lang w:val="fr-FR"/>
        </w:rPr>
        <w:t xml:space="preserve"> </w:t>
      </w:r>
      <w:r w:rsidRPr="00A359DC">
        <w:rPr>
          <w:rFonts w:ascii="Arial Narrow" w:hAnsi="Arial Narrow"/>
          <w:sz w:val="24"/>
          <w:szCs w:val="24"/>
          <w:lang w:val="fr-FR"/>
        </w:rPr>
        <w:t>Au préalable, une coopération resserrée avec les services de Douanes de la Grande Région doit avoir lieu pour la première</w:t>
      </w:r>
      <w:r>
        <w:rPr>
          <w:rFonts w:ascii="Arial Narrow" w:hAnsi="Arial Narrow"/>
          <w:sz w:val="24"/>
          <w:szCs w:val="24"/>
          <w:lang w:val="fr-FR"/>
        </w:rPr>
        <w:t xml:space="preserve"> </w:t>
      </w:r>
      <w:r w:rsidRPr="00A359DC">
        <w:rPr>
          <w:rFonts w:ascii="Arial Narrow" w:hAnsi="Arial Narrow"/>
          <w:sz w:val="24"/>
          <w:szCs w:val="24"/>
          <w:lang w:val="fr-FR"/>
        </w:rPr>
        <w:t>fois. Dans le cadre d’un groupe de travail, les difficultés administratives qu’éprouvent les viticulteurs doivent être abordées.</w:t>
      </w:r>
      <w:r>
        <w:rPr>
          <w:rFonts w:ascii="Arial Narrow" w:hAnsi="Arial Narrow"/>
          <w:sz w:val="24"/>
          <w:szCs w:val="24"/>
          <w:lang w:val="fr-FR"/>
        </w:rPr>
        <w:t xml:space="preserve"> </w:t>
      </w:r>
      <w:r w:rsidRPr="00A359DC">
        <w:rPr>
          <w:rFonts w:ascii="Arial Narrow" w:hAnsi="Arial Narrow"/>
          <w:sz w:val="24"/>
          <w:szCs w:val="24"/>
          <w:lang w:val="fr-FR"/>
        </w:rPr>
        <w:t>Des solutions possibles doivent être développées ensemble. L’objectif de cette coopération est d’élaborer un unique document</w:t>
      </w:r>
      <w:r>
        <w:rPr>
          <w:rFonts w:ascii="Arial Narrow" w:hAnsi="Arial Narrow"/>
          <w:sz w:val="24"/>
          <w:szCs w:val="24"/>
          <w:lang w:val="fr-FR"/>
        </w:rPr>
        <w:t xml:space="preserve"> </w:t>
      </w:r>
      <w:r w:rsidRPr="00A359DC">
        <w:rPr>
          <w:rFonts w:ascii="Arial Narrow" w:hAnsi="Arial Narrow"/>
          <w:sz w:val="24"/>
          <w:szCs w:val="24"/>
          <w:lang w:val="fr-FR"/>
        </w:rPr>
        <w:t>résumant toutes les démarches administratives à suivre lors de vente de vin dans la Grande Région. Il peut s’agir tout autant de</w:t>
      </w:r>
      <w:r>
        <w:rPr>
          <w:rFonts w:ascii="Arial Narrow" w:hAnsi="Arial Narrow"/>
          <w:sz w:val="24"/>
          <w:szCs w:val="24"/>
          <w:lang w:val="fr-FR"/>
        </w:rPr>
        <w:t xml:space="preserve"> </w:t>
      </w:r>
      <w:r w:rsidRPr="00A359DC">
        <w:rPr>
          <w:rFonts w:ascii="Arial Narrow" w:hAnsi="Arial Narrow"/>
          <w:sz w:val="24"/>
          <w:szCs w:val="24"/>
          <w:lang w:val="fr-FR"/>
        </w:rPr>
        <w:t>vente de vin à des clients privés comme aux détaillants spécialisés, mais aussi dans le cadre d’évènements et de salons dans la</w:t>
      </w:r>
      <w:r>
        <w:rPr>
          <w:rFonts w:ascii="Arial Narrow" w:hAnsi="Arial Narrow"/>
          <w:sz w:val="24"/>
          <w:szCs w:val="24"/>
          <w:lang w:val="fr-FR"/>
        </w:rPr>
        <w:t xml:space="preserve"> </w:t>
      </w:r>
      <w:r w:rsidRPr="00A359DC">
        <w:rPr>
          <w:rFonts w:ascii="Arial Narrow" w:hAnsi="Arial Narrow"/>
          <w:sz w:val="24"/>
          <w:szCs w:val="24"/>
          <w:lang w:val="fr-FR"/>
        </w:rPr>
        <w:t>Grande Région.</w:t>
      </w:r>
      <w:r>
        <w:rPr>
          <w:rFonts w:ascii="Arial Narrow" w:hAnsi="Arial Narrow"/>
          <w:sz w:val="24"/>
          <w:szCs w:val="24"/>
          <w:lang w:val="fr-FR"/>
        </w:rPr>
        <w:t xml:space="preserve"> </w:t>
      </w:r>
    </w:p>
    <w:p w:rsidR="007D7C04" w:rsidRDefault="00A359DC" w:rsidP="00A359DC">
      <w:pPr>
        <w:rPr>
          <w:rFonts w:ascii="Arial Narrow" w:hAnsi="Arial Narrow"/>
          <w:sz w:val="24"/>
          <w:szCs w:val="24"/>
          <w:lang w:val="fr-FR"/>
        </w:rPr>
      </w:pPr>
      <w:r w:rsidRPr="00A359DC">
        <w:rPr>
          <w:rFonts w:ascii="Arial Narrow" w:hAnsi="Arial Narrow"/>
          <w:sz w:val="24"/>
          <w:szCs w:val="24"/>
          <w:lang w:val="fr-FR"/>
        </w:rPr>
        <w:t>Un programme marketing thématique unitaire approuvé par les acteurs et destiné à toutes les entreprises viticoles de la</w:t>
      </w:r>
      <w:r>
        <w:rPr>
          <w:rFonts w:ascii="Arial Narrow" w:hAnsi="Arial Narrow"/>
          <w:sz w:val="24"/>
          <w:szCs w:val="24"/>
          <w:lang w:val="fr-FR"/>
        </w:rPr>
        <w:t xml:space="preserve"> </w:t>
      </w:r>
      <w:r w:rsidRPr="00A359DC">
        <w:rPr>
          <w:rFonts w:ascii="Arial Narrow" w:hAnsi="Arial Narrow"/>
          <w:sz w:val="24"/>
          <w:szCs w:val="24"/>
          <w:lang w:val="fr-FR"/>
        </w:rPr>
        <w:t>Moselle sans frontière sera mis en place, afin d’atteindre une clientèle vivant dans la Grande Région. Les producteurs de la</w:t>
      </w:r>
      <w:r>
        <w:rPr>
          <w:rFonts w:ascii="Arial Narrow" w:hAnsi="Arial Narrow"/>
          <w:sz w:val="24"/>
          <w:szCs w:val="24"/>
          <w:lang w:val="fr-FR"/>
        </w:rPr>
        <w:t xml:space="preserve"> </w:t>
      </w:r>
      <w:r w:rsidRPr="00A359DC">
        <w:rPr>
          <w:rFonts w:ascii="Arial Narrow" w:hAnsi="Arial Narrow"/>
          <w:sz w:val="24"/>
          <w:szCs w:val="24"/>
          <w:lang w:val="fr-FR"/>
        </w:rPr>
        <w:t>Moselle se présentent sur les marchés d’exportation en tant qu’une région viticole unitaire qui comprend une grande diversité</w:t>
      </w:r>
      <w:r>
        <w:rPr>
          <w:rFonts w:ascii="Arial Narrow" w:hAnsi="Arial Narrow"/>
          <w:sz w:val="24"/>
          <w:szCs w:val="24"/>
          <w:lang w:val="fr-FR"/>
        </w:rPr>
        <w:t xml:space="preserve"> </w:t>
      </w:r>
      <w:r w:rsidRPr="00A359DC">
        <w:rPr>
          <w:rFonts w:ascii="Arial Narrow" w:hAnsi="Arial Narrow"/>
          <w:sz w:val="24"/>
          <w:szCs w:val="24"/>
          <w:lang w:val="fr-FR"/>
        </w:rPr>
        <w:t>d’architecture viticole. Ainsi, une nouvelle clientèle à pouvoir d’achat élevé et très intéressée par la culture et l’architecture,</w:t>
      </w:r>
      <w:r>
        <w:rPr>
          <w:rFonts w:ascii="Arial Narrow" w:hAnsi="Arial Narrow"/>
          <w:sz w:val="24"/>
          <w:szCs w:val="24"/>
          <w:lang w:val="fr-FR"/>
        </w:rPr>
        <w:t xml:space="preserve"> </w:t>
      </w:r>
      <w:r w:rsidRPr="00A359DC">
        <w:rPr>
          <w:rFonts w:ascii="Arial Narrow" w:hAnsi="Arial Narrow"/>
          <w:sz w:val="24"/>
          <w:szCs w:val="24"/>
          <w:lang w:val="fr-FR"/>
        </w:rPr>
        <w:t>doit pouvoir être abordée. Cette clientèle est déjà présente dans d’autres régions, qui ont basé leur marketing sur le thème de</w:t>
      </w:r>
      <w:r>
        <w:rPr>
          <w:rFonts w:ascii="Arial Narrow" w:hAnsi="Arial Narrow"/>
          <w:sz w:val="24"/>
          <w:szCs w:val="24"/>
          <w:lang w:val="fr-FR"/>
        </w:rPr>
        <w:t xml:space="preserve"> </w:t>
      </w:r>
      <w:r w:rsidRPr="00A359DC">
        <w:rPr>
          <w:rFonts w:ascii="Arial Narrow" w:hAnsi="Arial Narrow"/>
          <w:sz w:val="24"/>
          <w:szCs w:val="24"/>
          <w:lang w:val="fr-FR"/>
        </w:rPr>
        <w:t>l’architecture. Dans la région de Vorarlberg par exemple, 9 % de la clientèle vient exclusivement en raison de l’offre</w:t>
      </w:r>
      <w:r>
        <w:rPr>
          <w:rFonts w:ascii="Arial Narrow" w:hAnsi="Arial Narrow"/>
          <w:sz w:val="24"/>
          <w:szCs w:val="24"/>
          <w:lang w:val="fr-FR"/>
        </w:rPr>
        <w:t xml:space="preserve"> </w:t>
      </w:r>
      <w:r w:rsidRPr="00A359DC">
        <w:rPr>
          <w:rFonts w:ascii="Arial Narrow" w:hAnsi="Arial Narrow"/>
          <w:sz w:val="24"/>
          <w:szCs w:val="24"/>
          <w:lang w:val="fr-FR"/>
        </w:rPr>
        <w:t>architecturale. Ils n’étaient auparavant pas du tout représentés. En Moselle, aucune des régions viticoles ne s’est jusqu’à</w:t>
      </w:r>
      <w:r>
        <w:rPr>
          <w:rFonts w:ascii="Arial Narrow" w:hAnsi="Arial Narrow"/>
          <w:sz w:val="24"/>
          <w:szCs w:val="24"/>
          <w:lang w:val="fr-FR"/>
        </w:rPr>
        <w:t xml:space="preserve"> </w:t>
      </w:r>
      <w:r w:rsidRPr="00A359DC">
        <w:rPr>
          <w:rFonts w:ascii="Arial Narrow" w:hAnsi="Arial Narrow"/>
          <w:sz w:val="24"/>
          <w:szCs w:val="24"/>
          <w:lang w:val="fr-FR"/>
        </w:rPr>
        <w:t>présent emparée du thème pour en faire un outil marketing. Il s’agit ainsi d’une nouvelle stratégie visant une nouvelle clientèle</w:t>
      </w:r>
      <w:r>
        <w:rPr>
          <w:rFonts w:ascii="Arial Narrow" w:hAnsi="Arial Narrow"/>
          <w:sz w:val="24"/>
          <w:szCs w:val="24"/>
          <w:lang w:val="fr-FR"/>
        </w:rPr>
        <w:t xml:space="preserve"> </w:t>
      </w:r>
      <w:r w:rsidRPr="00A359DC">
        <w:rPr>
          <w:rFonts w:ascii="Arial Narrow" w:hAnsi="Arial Narrow"/>
          <w:sz w:val="24"/>
          <w:szCs w:val="24"/>
          <w:lang w:val="fr-FR"/>
        </w:rPr>
        <w:t xml:space="preserve">et permettant aux entreprises viticoles composant la vallée sans frontière d’aller de l’avant grâce à ce Unique </w:t>
      </w:r>
      <w:proofErr w:type="spellStart"/>
      <w:r w:rsidRPr="00A359DC">
        <w:rPr>
          <w:rFonts w:ascii="Arial Narrow" w:hAnsi="Arial Narrow"/>
          <w:sz w:val="24"/>
          <w:szCs w:val="24"/>
          <w:lang w:val="fr-FR"/>
        </w:rPr>
        <w:t>Selling</w:t>
      </w:r>
      <w:proofErr w:type="spellEnd"/>
      <w:r w:rsidRPr="00A359DC">
        <w:rPr>
          <w:rFonts w:ascii="Arial Narrow" w:hAnsi="Arial Narrow"/>
          <w:sz w:val="24"/>
          <w:szCs w:val="24"/>
          <w:lang w:val="fr-FR"/>
        </w:rPr>
        <w:t xml:space="preserve"> Point</w:t>
      </w:r>
      <w:r>
        <w:rPr>
          <w:rFonts w:ascii="Arial Narrow" w:hAnsi="Arial Narrow"/>
          <w:sz w:val="24"/>
          <w:szCs w:val="24"/>
          <w:lang w:val="fr-FR"/>
        </w:rPr>
        <w:t xml:space="preserve"> </w:t>
      </w:r>
      <w:r w:rsidRPr="00A359DC">
        <w:rPr>
          <w:rFonts w:ascii="Arial Narrow" w:hAnsi="Arial Narrow"/>
          <w:sz w:val="24"/>
          <w:szCs w:val="24"/>
          <w:lang w:val="fr-FR"/>
        </w:rPr>
        <w:t>(USP). Un produit concret avec une palette d’outils de communication doit être développé. Grâce à du matériel audio, vidéo et</w:t>
      </w:r>
      <w:r>
        <w:rPr>
          <w:rFonts w:ascii="Arial Narrow" w:hAnsi="Arial Narrow"/>
          <w:sz w:val="24"/>
          <w:szCs w:val="24"/>
          <w:lang w:val="fr-FR"/>
        </w:rPr>
        <w:t xml:space="preserve"> </w:t>
      </w:r>
      <w:r w:rsidRPr="00A359DC">
        <w:rPr>
          <w:rFonts w:ascii="Arial Narrow" w:hAnsi="Arial Narrow"/>
          <w:sz w:val="24"/>
          <w:szCs w:val="24"/>
          <w:lang w:val="fr-FR"/>
        </w:rPr>
        <w:t>papier, des petites histoires sur le vin et l’architecture dans la vallée de la Moselle, actuelles ou situées dans le passé) seront</w:t>
      </w:r>
      <w:r>
        <w:rPr>
          <w:rFonts w:ascii="Arial Narrow" w:hAnsi="Arial Narrow"/>
          <w:sz w:val="24"/>
          <w:szCs w:val="24"/>
          <w:lang w:val="fr-FR"/>
        </w:rPr>
        <w:t xml:space="preserve"> </w:t>
      </w:r>
      <w:r w:rsidRPr="00A359DC">
        <w:rPr>
          <w:rFonts w:ascii="Arial Narrow" w:hAnsi="Arial Narrow"/>
          <w:sz w:val="24"/>
          <w:szCs w:val="24"/>
          <w:lang w:val="fr-FR"/>
        </w:rPr>
        <w:t>racontées par des acteurs de la région. Il sera proposé au client de bâtir son propre itinéraire pour découvrir lui-même les lieux</w:t>
      </w:r>
      <w:r>
        <w:rPr>
          <w:rFonts w:ascii="Arial Narrow" w:hAnsi="Arial Narrow"/>
          <w:sz w:val="24"/>
          <w:szCs w:val="24"/>
          <w:lang w:val="fr-FR"/>
        </w:rPr>
        <w:t xml:space="preserve"> e</w:t>
      </w:r>
      <w:r w:rsidRPr="00A359DC">
        <w:rPr>
          <w:rFonts w:ascii="Arial Narrow" w:hAnsi="Arial Narrow"/>
          <w:sz w:val="24"/>
          <w:szCs w:val="24"/>
          <w:lang w:val="fr-FR"/>
        </w:rPr>
        <w:t>n utilisant la sélection de structures viti-vinicoles représentatives de la région, que ce soient des domaines viticoles</w:t>
      </w:r>
      <w:r>
        <w:rPr>
          <w:rFonts w:ascii="Arial Narrow" w:hAnsi="Arial Narrow"/>
          <w:sz w:val="24"/>
          <w:szCs w:val="24"/>
          <w:lang w:val="fr-FR"/>
        </w:rPr>
        <w:t xml:space="preserve"> </w:t>
      </w:r>
      <w:r w:rsidRPr="00A359DC">
        <w:rPr>
          <w:rFonts w:ascii="Arial Narrow" w:hAnsi="Arial Narrow"/>
          <w:sz w:val="24"/>
          <w:szCs w:val="24"/>
          <w:lang w:val="fr-FR"/>
        </w:rPr>
        <w:t>d’inspiration contemporaine ou des villages viticoles typiques.</w:t>
      </w:r>
      <w:r>
        <w:rPr>
          <w:rFonts w:ascii="Arial Narrow" w:hAnsi="Arial Narrow"/>
          <w:sz w:val="24"/>
          <w:szCs w:val="24"/>
          <w:lang w:val="fr-FR"/>
        </w:rPr>
        <w:t xml:space="preserve"> </w:t>
      </w:r>
      <w:r w:rsidRPr="00A359DC">
        <w:rPr>
          <w:rFonts w:ascii="Arial Narrow" w:hAnsi="Arial Narrow"/>
          <w:sz w:val="24"/>
          <w:szCs w:val="24"/>
          <w:lang w:val="fr-FR"/>
        </w:rPr>
        <w:t>Avec l’appui d’une brochure, d’un site internet et d’une application présentant une carte interactive, le visiteur est invité à</w:t>
      </w:r>
      <w:r>
        <w:rPr>
          <w:rFonts w:ascii="Arial Narrow" w:hAnsi="Arial Narrow"/>
          <w:sz w:val="24"/>
          <w:szCs w:val="24"/>
          <w:lang w:val="fr-FR"/>
        </w:rPr>
        <w:t xml:space="preserve"> </w:t>
      </w:r>
      <w:r w:rsidRPr="00A359DC">
        <w:rPr>
          <w:rFonts w:ascii="Arial Narrow" w:hAnsi="Arial Narrow"/>
          <w:sz w:val="24"/>
          <w:szCs w:val="24"/>
          <w:lang w:val="fr-FR"/>
        </w:rPr>
        <w:t>organiser son trajet le long de la Moselle, sans réserver un forfait fixe au préalable. Amateurs de vin et de culture auront à leur</w:t>
      </w:r>
      <w:r>
        <w:rPr>
          <w:rFonts w:ascii="Arial Narrow" w:hAnsi="Arial Narrow"/>
          <w:sz w:val="24"/>
          <w:szCs w:val="24"/>
          <w:lang w:val="fr-FR"/>
        </w:rPr>
        <w:t xml:space="preserve"> </w:t>
      </w:r>
      <w:r w:rsidRPr="00A359DC">
        <w:rPr>
          <w:rFonts w:ascii="Arial Narrow" w:hAnsi="Arial Narrow"/>
          <w:sz w:val="24"/>
          <w:szCs w:val="24"/>
          <w:lang w:val="fr-FR"/>
        </w:rPr>
        <w:t>disposition tous les éléments pratiques et importants pour réaliser une excursion dans la vallée de la Moselle, sans pour autant</w:t>
      </w:r>
      <w:r>
        <w:rPr>
          <w:rFonts w:ascii="Arial Narrow" w:hAnsi="Arial Narrow"/>
          <w:sz w:val="24"/>
          <w:szCs w:val="24"/>
          <w:lang w:val="fr-FR"/>
        </w:rPr>
        <w:t xml:space="preserve"> </w:t>
      </w:r>
      <w:r w:rsidRPr="00A359DC">
        <w:rPr>
          <w:rFonts w:ascii="Arial Narrow" w:hAnsi="Arial Narrow"/>
          <w:sz w:val="24"/>
          <w:szCs w:val="24"/>
          <w:lang w:val="fr-FR"/>
        </w:rPr>
        <w:t>devoir se fixer sur un trajet précis. Sur internet, les récits de voyage et les blogs sont particulièrement demandés, et</w:t>
      </w:r>
      <w:r>
        <w:rPr>
          <w:rFonts w:ascii="Arial Narrow" w:hAnsi="Arial Narrow"/>
          <w:sz w:val="24"/>
          <w:szCs w:val="24"/>
          <w:lang w:val="fr-FR"/>
        </w:rPr>
        <w:t xml:space="preserve"> </w:t>
      </w:r>
      <w:r w:rsidRPr="00A359DC">
        <w:rPr>
          <w:rFonts w:ascii="Arial Narrow" w:hAnsi="Arial Narrow"/>
          <w:sz w:val="24"/>
          <w:szCs w:val="24"/>
          <w:lang w:val="fr-FR"/>
        </w:rPr>
        <w:t>constitueront un élément de plus pour faire la promotion du dispositif. Les vignerons peuvent s’approprier la petite histoire dans la grande Histoire dans e cadre de formations, afin d’intégrer ces</w:t>
      </w:r>
      <w:r>
        <w:rPr>
          <w:rFonts w:ascii="Arial Narrow" w:hAnsi="Arial Narrow"/>
          <w:sz w:val="24"/>
          <w:szCs w:val="24"/>
          <w:lang w:val="fr-FR"/>
        </w:rPr>
        <w:t xml:space="preserve"> </w:t>
      </w:r>
      <w:r w:rsidRPr="00A359DC">
        <w:rPr>
          <w:rFonts w:ascii="Arial Narrow" w:hAnsi="Arial Narrow"/>
          <w:sz w:val="24"/>
          <w:szCs w:val="24"/>
          <w:lang w:val="fr-FR"/>
        </w:rPr>
        <w:t>éléments dans le cadre de visites et de dégustations au chai et dans leur concept de commercialisation en général.</w:t>
      </w:r>
      <w:r>
        <w:rPr>
          <w:rFonts w:ascii="Arial Narrow" w:hAnsi="Arial Narrow"/>
          <w:sz w:val="24"/>
          <w:szCs w:val="24"/>
          <w:lang w:val="fr-FR"/>
        </w:rPr>
        <w:t xml:space="preserve"> </w:t>
      </w:r>
    </w:p>
    <w:p w:rsidR="00A359DC" w:rsidRPr="00A359DC" w:rsidRDefault="00A359DC" w:rsidP="00A359DC">
      <w:pPr>
        <w:rPr>
          <w:rFonts w:ascii="Arial Narrow" w:hAnsi="Arial Narrow"/>
          <w:sz w:val="24"/>
          <w:szCs w:val="24"/>
          <w:lang w:val="fr-FR"/>
        </w:rPr>
      </w:pPr>
      <w:r w:rsidRPr="00A359DC">
        <w:rPr>
          <w:rFonts w:ascii="Arial Narrow" w:hAnsi="Arial Narrow"/>
          <w:sz w:val="24"/>
          <w:szCs w:val="24"/>
          <w:lang w:val="fr-FR"/>
        </w:rPr>
        <w:t>Dans ce contexte, différentes formations seront proposées à l’ensemble des propriétaires récoltants de la vallée de la Moselle</w:t>
      </w:r>
      <w:r>
        <w:rPr>
          <w:rFonts w:ascii="Arial Narrow" w:hAnsi="Arial Narrow"/>
          <w:sz w:val="24"/>
          <w:szCs w:val="24"/>
          <w:lang w:val="fr-FR"/>
        </w:rPr>
        <w:t xml:space="preserve">. </w:t>
      </w:r>
      <w:r w:rsidRPr="00A359DC">
        <w:rPr>
          <w:rFonts w:ascii="Arial Narrow" w:hAnsi="Arial Narrow"/>
          <w:sz w:val="24"/>
          <w:szCs w:val="24"/>
          <w:lang w:val="fr-FR"/>
        </w:rPr>
        <w:t>L’objectif de ces formations est de mettre les vignerons « en route pour l’export » dans la Grande Région. Ces formations</w:t>
      </w:r>
      <w:r>
        <w:rPr>
          <w:rFonts w:ascii="Arial Narrow" w:hAnsi="Arial Narrow"/>
          <w:sz w:val="24"/>
          <w:szCs w:val="24"/>
          <w:lang w:val="fr-FR"/>
        </w:rPr>
        <w:t xml:space="preserve"> </w:t>
      </w:r>
      <w:r w:rsidRPr="00A359DC">
        <w:rPr>
          <w:rFonts w:ascii="Arial Narrow" w:hAnsi="Arial Narrow"/>
          <w:sz w:val="24"/>
          <w:szCs w:val="24"/>
          <w:lang w:val="fr-FR"/>
        </w:rPr>
        <w:t xml:space="preserve">comprendront des éléments juridiques, administratifs, linguistiques et </w:t>
      </w:r>
      <w:r w:rsidRPr="00A359DC">
        <w:rPr>
          <w:rFonts w:ascii="Arial Narrow" w:hAnsi="Arial Narrow"/>
          <w:sz w:val="24"/>
          <w:szCs w:val="24"/>
          <w:lang w:val="fr-FR"/>
        </w:rPr>
        <w:lastRenderedPageBreak/>
        <w:t>commerciaux. Une attention particulière sera donnée à la représentativité des participants, afin qu’un échange fructueux de bonnes pratiques entre les vignerons des trois pays puisse</w:t>
      </w:r>
      <w:r>
        <w:rPr>
          <w:rFonts w:ascii="Arial Narrow" w:hAnsi="Arial Narrow"/>
          <w:sz w:val="24"/>
          <w:szCs w:val="24"/>
          <w:lang w:val="fr-FR"/>
        </w:rPr>
        <w:t xml:space="preserve"> </w:t>
      </w:r>
      <w:r w:rsidRPr="00A359DC">
        <w:rPr>
          <w:rFonts w:ascii="Arial Narrow" w:hAnsi="Arial Narrow"/>
          <w:sz w:val="24"/>
          <w:szCs w:val="24"/>
          <w:lang w:val="fr-FR"/>
        </w:rPr>
        <w:t>avoir lieu, et que le sentiment d’identité commune soit renforcé.</w:t>
      </w:r>
      <w:r>
        <w:rPr>
          <w:rFonts w:ascii="Arial Narrow" w:hAnsi="Arial Narrow"/>
          <w:sz w:val="24"/>
          <w:szCs w:val="24"/>
          <w:lang w:val="fr-FR"/>
        </w:rPr>
        <w:t xml:space="preserve"> </w:t>
      </w:r>
      <w:r w:rsidRPr="00A359DC">
        <w:rPr>
          <w:rFonts w:ascii="Arial Narrow" w:hAnsi="Arial Narrow"/>
          <w:sz w:val="24"/>
          <w:szCs w:val="24"/>
          <w:lang w:val="fr-FR"/>
        </w:rPr>
        <w:t>Afin que la Moselle puisse être considérée comme une unique région viticole vis-à-vis de la clientèle à l’export, il est</w:t>
      </w:r>
      <w:r>
        <w:rPr>
          <w:rFonts w:ascii="Arial Narrow" w:hAnsi="Arial Narrow"/>
          <w:sz w:val="24"/>
          <w:szCs w:val="24"/>
          <w:lang w:val="fr-FR"/>
        </w:rPr>
        <w:t xml:space="preserve"> </w:t>
      </w:r>
      <w:r w:rsidRPr="00A359DC">
        <w:rPr>
          <w:rFonts w:ascii="Arial Narrow" w:hAnsi="Arial Narrow"/>
          <w:sz w:val="24"/>
          <w:szCs w:val="24"/>
          <w:lang w:val="fr-FR"/>
        </w:rPr>
        <w:t>nécessaire que l’offre de vins des trois pays soit disponible à la vente pour les cavistes et le consommateur en un lieu.</w:t>
      </w:r>
      <w:r>
        <w:rPr>
          <w:rFonts w:ascii="Arial Narrow" w:hAnsi="Arial Narrow"/>
          <w:sz w:val="24"/>
          <w:szCs w:val="24"/>
          <w:lang w:val="fr-FR"/>
        </w:rPr>
        <w:t xml:space="preserve"> </w:t>
      </w:r>
      <w:r w:rsidRPr="00A359DC">
        <w:rPr>
          <w:rFonts w:ascii="Arial Narrow" w:hAnsi="Arial Narrow"/>
          <w:sz w:val="24"/>
          <w:szCs w:val="24"/>
          <w:lang w:val="fr-FR"/>
        </w:rPr>
        <w:t>Actuellement, aucun acteur économique n’est en capacité de livrer des vins des trois pays sur une seule palette. Un projet</w:t>
      </w:r>
      <w:r>
        <w:rPr>
          <w:rFonts w:ascii="Arial Narrow" w:hAnsi="Arial Narrow"/>
          <w:sz w:val="24"/>
          <w:szCs w:val="24"/>
          <w:lang w:val="fr-FR"/>
        </w:rPr>
        <w:t xml:space="preserve"> </w:t>
      </w:r>
      <w:r w:rsidRPr="00A359DC">
        <w:rPr>
          <w:rFonts w:ascii="Arial Narrow" w:hAnsi="Arial Narrow"/>
          <w:sz w:val="24"/>
          <w:szCs w:val="24"/>
          <w:lang w:val="fr-FR"/>
        </w:rPr>
        <w:t>pilote doit donc permettre de rechercher s’il est réaliste de développer une plate-forme de vente en ligne présentant un</w:t>
      </w:r>
      <w:r>
        <w:rPr>
          <w:rFonts w:ascii="Arial Narrow" w:hAnsi="Arial Narrow"/>
          <w:sz w:val="24"/>
          <w:szCs w:val="24"/>
          <w:lang w:val="fr-FR"/>
        </w:rPr>
        <w:t xml:space="preserve"> </w:t>
      </w:r>
      <w:r w:rsidRPr="00A359DC">
        <w:rPr>
          <w:rFonts w:ascii="Arial Narrow" w:hAnsi="Arial Narrow"/>
          <w:sz w:val="24"/>
          <w:szCs w:val="24"/>
          <w:lang w:val="fr-FR"/>
        </w:rPr>
        <w:t>assortiment de vin des trois pays. Le montage d’une telle offre numérique nécessite à nouveau de passer au-dessus d’obstacles</w:t>
      </w:r>
      <w:r>
        <w:rPr>
          <w:rFonts w:ascii="Arial Narrow" w:hAnsi="Arial Narrow"/>
          <w:sz w:val="24"/>
          <w:szCs w:val="24"/>
          <w:lang w:val="fr-FR"/>
        </w:rPr>
        <w:t xml:space="preserve"> </w:t>
      </w:r>
      <w:r w:rsidRPr="00A359DC">
        <w:rPr>
          <w:rFonts w:ascii="Arial Narrow" w:hAnsi="Arial Narrow"/>
          <w:sz w:val="24"/>
          <w:szCs w:val="24"/>
          <w:lang w:val="fr-FR"/>
        </w:rPr>
        <w:t>juridiques, administratifs, fiscaux et logistiques. L’étude doit proposer des solutions possibles et faire des propositions</w:t>
      </w:r>
      <w:r>
        <w:rPr>
          <w:rFonts w:ascii="Arial Narrow" w:hAnsi="Arial Narrow"/>
          <w:sz w:val="24"/>
          <w:szCs w:val="24"/>
          <w:lang w:val="fr-FR"/>
        </w:rPr>
        <w:t xml:space="preserve"> </w:t>
      </w:r>
      <w:r w:rsidRPr="00A359DC">
        <w:rPr>
          <w:rFonts w:ascii="Arial Narrow" w:hAnsi="Arial Narrow"/>
          <w:sz w:val="24"/>
          <w:szCs w:val="24"/>
          <w:lang w:val="fr-FR"/>
        </w:rPr>
        <w:t>concrètes pour réaliser en pratique cette idée.</w:t>
      </w:r>
    </w:p>
    <w:p w:rsidR="0090540A" w:rsidRPr="00F759FE" w:rsidRDefault="00F759FE" w:rsidP="00F759FE">
      <w:pPr>
        <w:ind w:firstLine="708"/>
        <w:rPr>
          <w:rFonts w:ascii="Arial Narrow" w:hAnsi="Arial Narrow"/>
          <w:sz w:val="24"/>
          <w:szCs w:val="24"/>
          <w:u w:val="single"/>
          <w:lang w:val="fr-FR"/>
        </w:rPr>
      </w:pPr>
      <w:r>
        <w:rPr>
          <w:rFonts w:ascii="Arial Narrow" w:hAnsi="Arial Narrow"/>
          <w:sz w:val="24"/>
          <w:szCs w:val="24"/>
          <w:u w:val="single"/>
          <w:lang w:val="fr-FR"/>
        </w:rPr>
        <w:t>A3</w:t>
      </w:r>
      <w:r>
        <w:rPr>
          <w:rFonts w:ascii="Arial Narrow" w:hAnsi="Arial Narrow"/>
          <w:sz w:val="24"/>
          <w:szCs w:val="24"/>
          <w:u w:val="single"/>
          <w:lang w:val="fr-FR"/>
        </w:rPr>
        <w:tab/>
      </w:r>
      <w:r w:rsidRPr="00F759FE">
        <w:rPr>
          <w:rFonts w:ascii="Arial Narrow" w:hAnsi="Arial Narrow"/>
          <w:sz w:val="24"/>
          <w:szCs w:val="24"/>
          <w:u w:val="single"/>
          <w:lang w:val="fr-FR"/>
        </w:rPr>
        <w:t>Extrait de la partie C4 : contributions concrètes du projet</w:t>
      </w:r>
    </w:p>
    <w:p w:rsidR="00F759FE" w:rsidRPr="00F759FE" w:rsidRDefault="00F759FE" w:rsidP="00F759FE">
      <w:pPr>
        <w:rPr>
          <w:rFonts w:ascii="Arial Narrow" w:hAnsi="Arial Narrow"/>
          <w:sz w:val="24"/>
          <w:szCs w:val="24"/>
          <w:lang w:val="fr-FR"/>
        </w:rPr>
      </w:pPr>
      <w:r w:rsidRPr="00F759FE">
        <w:rPr>
          <w:rFonts w:ascii="Arial Narrow" w:hAnsi="Arial Narrow"/>
          <w:sz w:val="24"/>
          <w:szCs w:val="24"/>
          <w:lang w:val="fr-FR"/>
        </w:rPr>
        <w:t>Le projet doit livrer les résultats suivants :</w:t>
      </w:r>
    </w:p>
    <w:p w:rsidR="00F759FE" w:rsidRPr="00F759FE" w:rsidRDefault="00F759FE" w:rsidP="00F759FE">
      <w:pPr>
        <w:rPr>
          <w:rFonts w:ascii="Arial Narrow" w:hAnsi="Arial Narrow"/>
          <w:sz w:val="24"/>
          <w:szCs w:val="24"/>
          <w:lang w:val="fr-FR"/>
        </w:rPr>
      </w:pPr>
      <w:r w:rsidRPr="00F759FE">
        <w:rPr>
          <w:rFonts w:ascii="Arial Narrow" w:hAnsi="Arial Narrow"/>
          <w:sz w:val="24"/>
          <w:szCs w:val="24"/>
          <w:lang w:val="fr-FR"/>
        </w:rPr>
        <w:t>-</w:t>
      </w:r>
      <w:r w:rsidRPr="00F759FE">
        <w:rPr>
          <w:rFonts w:ascii="Arial Narrow" w:hAnsi="Arial Narrow"/>
          <w:sz w:val="24"/>
          <w:szCs w:val="24"/>
          <w:lang w:val="fr-FR"/>
        </w:rPr>
        <w:tab/>
        <w:t>Un document récapitulatif des formalités nécessaires à la commercialisation, la vente et la livraison de vin dans la Grande Région</w:t>
      </w:r>
    </w:p>
    <w:p w:rsidR="00F759FE" w:rsidRPr="00F759FE" w:rsidRDefault="00F759FE" w:rsidP="00F759FE">
      <w:pPr>
        <w:rPr>
          <w:rFonts w:ascii="Arial Narrow" w:hAnsi="Arial Narrow"/>
          <w:sz w:val="24"/>
          <w:szCs w:val="24"/>
          <w:lang w:val="fr-FR"/>
        </w:rPr>
      </w:pPr>
      <w:r w:rsidRPr="00F759FE">
        <w:rPr>
          <w:rFonts w:ascii="Arial Narrow" w:hAnsi="Arial Narrow"/>
          <w:sz w:val="24"/>
          <w:szCs w:val="24"/>
          <w:lang w:val="fr-FR"/>
        </w:rPr>
        <w:t>-</w:t>
      </w:r>
      <w:r w:rsidRPr="00F759FE">
        <w:rPr>
          <w:rFonts w:ascii="Arial Narrow" w:hAnsi="Arial Narrow"/>
          <w:sz w:val="24"/>
          <w:szCs w:val="24"/>
          <w:lang w:val="fr-FR"/>
        </w:rPr>
        <w:tab/>
        <w:t>Un concept marketing avec des outils de promotions concrets (imprimés ou numériques) sur le thème du vin et de l’architecture, afin de toucher une nouvelle clientèle</w:t>
      </w:r>
    </w:p>
    <w:p w:rsidR="00F759FE" w:rsidRPr="00F759FE" w:rsidRDefault="00F759FE" w:rsidP="00F759FE">
      <w:pPr>
        <w:rPr>
          <w:rFonts w:ascii="Arial Narrow" w:hAnsi="Arial Narrow"/>
          <w:sz w:val="24"/>
          <w:szCs w:val="24"/>
          <w:lang w:val="fr-FR"/>
        </w:rPr>
      </w:pPr>
      <w:r w:rsidRPr="00F759FE">
        <w:rPr>
          <w:rFonts w:ascii="Arial Narrow" w:hAnsi="Arial Narrow"/>
          <w:sz w:val="24"/>
          <w:szCs w:val="24"/>
          <w:lang w:val="fr-FR"/>
        </w:rPr>
        <w:t>-</w:t>
      </w:r>
      <w:r w:rsidRPr="00F759FE">
        <w:rPr>
          <w:rFonts w:ascii="Arial Narrow" w:hAnsi="Arial Narrow"/>
          <w:sz w:val="24"/>
          <w:szCs w:val="24"/>
          <w:lang w:val="fr-FR"/>
        </w:rPr>
        <w:tab/>
        <w:t xml:space="preserve">Des formations destinées aux vignerons des trois pays (F, D, L) afin de leur transmettre entre autres </w:t>
      </w:r>
      <w:proofErr w:type="gramStart"/>
      <w:r w:rsidRPr="00F759FE">
        <w:rPr>
          <w:rFonts w:ascii="Arial Narrow" w:hAnsi="Arial Narrow"/>
          <w:sz w:val="24"/>
          <w:szCs w:val="24"/>
          <w:lang w:val="fr-FR"/>
        </w:rPr>
        <w:t>les informations contenu</w:t>
      </w:r>
      <w:proofErr w:type="gramEnd"/>
      <w:r w:rsidRPr="00F759FE">
        <w:rPr>
          <w:rFonts w:ascii="Arial Narrow" w:hAnsi="Arial Narrow"/>
          <w:sz w:val="24"/>
          <w:szCs w:val="24"/>
          <w:lang w:val="fr-FR"/>
        </w:rPr>
        <w:t xml:space="preserve"> dans le document et les informations sur la stratégie marketing</w:t>
      </w:r>
    </w:p>
    <w:p w:rsidR="00F759FE" w:rsidRPr="00F759FE" w:rsidRDefault="00F759FE" w:rsidP="00F759FE">
      <w:pPr>
        <w:rPr>
          <w:rFonts w:ascii="Arial Narrow" w:hAnsi="Arial Narrow"/>
          <w:sz w:val="24"/>
          <w:szCs w:val="24"/>
          <w:lang w:val="fr-FR"/>
        </w:rPr>
      </w:pPr>
      <w:r w:rsidRPr="00F759FE">
        <w:rPr>
          <w:rFonts w:ascii="Arial Narrow" w:hAnsi="Arial Narrow"/>
          <w:sz w:val="24"/>
          <w:szCs w:val="24"/>
          <w:lang w:val="fr-FR"/>
        </w:rPr>
        <w:t>-</w:t>
      </w:r>
      <w:r w:rsidRPr="00F759FE">
        <w:rPr>
          <w:rFonts w:ascii="Arial Narrow" w:hAnsi="Arial Narrow"/>
          <w:sz w:val="24"/>
          <w:szCs w:val="24"/>
          <w:lang w:val="fr-FR"/>
        </w:rPr>
        <w:tab/>
        <w:t>Un projet-pilote pour le développement d’une plate-forme de vente en ligne pour les vins des domaines de la vallée</w:t>
      </w:r>
    </w:p>
    <w:p w:rsidR="00386F62" w:rsidRPr="00F759FE" w:rsidRDefault="00F759FE" w:rsidP="00F759FE">
      <w:pPr>
        <w:rPr>
          <w:rFonts w:ascii="Arial Narrow" w:hAnsi="Arial Narrow"/>
          <w:sz w:val="24"/>
          <w:szCs w:val="24"/>
          <w:lang w:val="fr-FR"/>
        </w:rPr>
      </w:pPr>
      <w:r w:rsidRPr="00F759FE">
        <w:rPr>
          <w:rFonts w:ascii="Arial Narrow" w:hAnsi="Arial Narrow"/>
          <w:sz w:val="24"/>
          <w:szCs w:val="24"/>
          <w:lang w:val="fr-FR"/>
        </w:rPr>
        <w:t xml:space="preserve">Le document élaboré en collaboration avec les services de douanes apportera une contribution concrète, afin que les domaines viticoles osent faire le premier pas vers l’export dans les pays limitrophes. Dans le document seront résumées pas- à- pas les étapes administratives nécessaires à la déclaration de bouteilles dans le cadre d’un salon ou d’un évènement, ainsi que la procédure nécessaire pour la vente de vin directe au-delà de la frontière. Grâce à la participation aux formations, les viticulteurs et leurs employés pourront approfondir leurs connaissances et recevoir de nouveaux conseils afin d’attirer des personnes nouvelles, intéressées par le vin et l’architecture et issues de la Grande Région, en tant que nouvelle clientèle. Afin de toucher cette clientèle, les domaines viticoles et les acteurs de la </w:t>
      </w:r>
      <w:r w:rsidRPr="00F759FE">
        <w:rPr>
          <w:rFonts w:ascii="Arial Narrow" w:hAnsi="Arial Narrow"/>
          <w:sz w:val="24"/>
          <w:szCs w:val="24"/>
          <w:lang w:val="fr-FR"/>
        </w:rPr>
        <w:lastRenderedPageBreak/>
        <w:t>branche des trois pays devront faire la promotion ensemble sur les salons et évènements de la Grande Région. Les langues ne seront pas oubliées dans les formations, puisqu’elles seront proposées dans un module</w:t>
      </w:r>
      <w:r w:rsidR="002E6480">
        <w:rPr>
          <w:rFonts w:ascii="Arial Narrow" w:hAnsi="Arial Narrow"/>
          <w:sz w:val="24"/>
          <w:szCs w:val="24"/>
          <w:lang w:val="fr-FR"/>
        </w:rPr>
        <w:t xml:space="preserve"> </w:t>
      </w:r>
      <w:r w:rsidR="002E6480" w:rsidRPr="002E6480">
        <w:rPr>
          <w:rFonts w:ascii="Arial Narrow" w:hAnsi="Arial Narrow"/>
          <w:sz w:val="24"/>
          <w:szCs w:val="24"/>
          <w:lang w:val="fr-FR"/>
        </w:rPr>
        <w:t>supplémentaire. En effet, la barrière de la langue constitue encore le premier problème insurmontable pour beaucoup d’entreprises viticoles avant de sauter le pas vers l’exportation dans la Grande Région. Le taux d’exportation des domaines viticoles au sein de la Grande Région devra clairement être amélioré pendant et à la suite du projet, dès que le document d’accompagnement et le concept marketing auront été élaborés. Ainsi, les domaines viticoles auront en main des outils concrets pour augmenter le taux d’export de leur entreprise (voire de débuter à l’export). Le projet pilote pour accompagner le développement d’une boutique en ligne de vins de la Moselle doit être une première étape pour consolider et fidéliser la clientèle acquise via la stratégie marketing autour de l’architecture et la participation à de nombreux évènements dans la Grande Région ; en permettant à celle-ci de commander en ligne après leur retour à domicile. Ce dernier résultat du projet ne contribuera à l’augmentation du taux d’export qu’une fois la boutique en ligne officiellement ouverte.</w:t>
      </w:r>
      <w:bookmarkStart w:id="0" w:name="_GoBack"/>
      <w:bookmarkEnd w:id="0"/>
    </w:p>
    <w:p w:rsidR="0067195C" w:rsidRPr="00F759FE" w:rsidRDefault="0067195C" w:rsidP="0067195C">
      <w:pPr>
        <w:rPr>
          <w:rFonts w:ascii="Arial Narrow" w:hAnsi="Arial Narrow"/>
          <w:sz w:val="24"/>
          <w:szCs w:val="24"/>
          <w:lang w:val="fr-FR"/>
        </w:rPr>
      </w:pPr>
    </w:p>
    <w:p w:rsidR="00AC3CDC" w:rsidRPr="008C78D5" w:rsidRDefault="00AC3CDC" w:rsidP="008C78D5">
      <w:pPr>
        <w:rPr>
          <w:rFonts w:ascii="Arial Narrow" w:hAnsi="Arial Narrow"/>
          <w:sz w:val="26"/>
          <w:szCs w:val="26"/>
          <w:lang w:val="fr-FR"/>
        </w:rPr>
      </w:pPr>
    </w:p>
    <w:sectPr w:rsidR="00AC3CDC" w:rsidRPr="008C78D5" w:rsidSect="004B4315">
      <w:headerReference w:type="default" r:id="rId8"/>
      <w:footerReference w:type="default" r:id="rId9"/>
      <w:pgSz w:w="16838" w:h="11906" w:orient="landscape"/>
      <w:pgMar w:top="140" w:right="1134"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62BF" w:rsidRDefault="00EE62BF" w:rsidP="0053185A">
      <w:pPr>
        <w:spacing w:after="0" w:line="240" w:lineRule="auto"/>
      </w:pPr>
      <w:r>
        <w:separator/>
      </w:r>
    </w:p>
  </w:endnote>
  <w:endnote w:type="continuationSeparator" w:id="0">
    <w:p w:rsidR="00EE62BF" w:rsidRDefault="00EE62BF" w:rsidP="00531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Pro 47 LtCn">
    <w:altName w:val="Arial"/>
    <w:panose1 w:val="00000000000000000000"/>
    <w:charset w:val="00"/>
    <w:family w:val="swiss"/>
    <w:notTrueType/>
    <w:pitch w:val="variable"/>
    <w:sig w:usb0="800000AF" w:usb1="5000204A" w:usb2="00000000" w:usb3="00000000" w:csb0="0000009B" w:csb1="00000000"/>
  </w:font>
  <w:font w:name="KabobExtrabold">
    <w:altName w:val="Calibri"/>
    <w:charset w:val="00"/>
    <w:family w:val="auto"/>
    <w:pitch w:val="variable"/>
    <w:sig w:usb0="00000003" w:usb1="00000000" w:usb2="00000000" w:usb3="00000000" w:csb0="00000001" w:csb1="00000000"/>
  </w:font>
  <w:font w:name="KabobBlack">
    <w:altName w:val="Calibri"/>
    <w:charset w:val="00"/>
    <w:family w:val="auto"/>
    <w:pitch w:val="variable"/>
    <w:sig w:usb0="00000003" w:usb1="00000000" w:usb2="00000000" w:usb3="00000000" w:csb0="00000001" w:csb1="00000000"/>
  </w:font>
  <w:font w:name="Kabob">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480" w:rsidRPr="0031165D" w:rsidRDefault="002E6480" w:rsidP="008B0446">
    <w:pPr>
      <w:spacing w:after="0"/>
      <w:ind w:left="709" w:right="685"/>
      <w:jc w:val="center"/>
      <w:rPr>
        <w:rFonts w:ascii="Helvetica" w:hAnsi="Helvetica" w:cs="Helvetica"/>
        <w:sz w:val="18"/>
        <w:szCs w:val="18"/>
      </w:rPr>
    </w:pPr>
    <w:r w:rsidRPr="0031165D">
      <w:rPr>
        <w:rFonts w:ascii="Helvetica" w:hAnsi="Helvetica" w:cs="Helvetica"/>
        <w:sz w:val="18"/>
        <w:szCs w:val="18"/>
      </w:rPr>
      <w:t xml:space="preserve">T E R </w:t>
    </w:r>
    <w:proofErr w:type="spellStart"/>
    <w:r w:rsidRPr="0031165D">
      <w:rPr>
        <w:rFonts w:ascii="Helvetica" w:hAnsi="Helvetica" w:cs="Helvetica"/>
        <w:sz w:val="18"/>
        <w:szCs w:val="18"/>
      </w:rPr>
      <w:t>R</w:t>
    </w:r>
    <w:proofErr w:type="spellEnd"/>
    <w:r w:rsidRPr="0031165D">
      <w:rPr>
        <w:rFonts w:ascii="Helvetica" w:hAnsi="Helvetica" w:cs="Helvetica"/>
        <w:sz w:val="18"/>
        <w:szCs w:val="18"/>
      </w:rPr>
      <w:t xml:space="preserve"> O I R   M O S E L </w:t>
    </w:r>
    <w:proofErr w:type="spellStart"/>
    <w:r w:rsidRPr="0031165D">
      <w:rPr>
        <w:rFonts w:ascii="Helvetica" w:hAnsi="Helvetica" w:cs="Helvetica"/>
        <w:sz w:val="18"/>
        <w:szCs w:val="18"/>
      </w:rPr>
      <w:t>L</w:t>
    </w:r>
    <w:proofErr w:type="spellEnd"/>
    <w:r w:rsidRPr="0031165D">
      <w:rPr>
        <w:rFonts w:ascii="Helvetica" w:hAnsi="Helvetica" w:cs="Helvetica"/>
        <w:sz w:val="18"/>
        <w:szCs w:val="18"/>
      </w:rPr>
      <w:t xml:space="preserve"> E</w:t>
    </w:r>
    <w:r>
      <w:rPr>
        <w:rFonts w:ascii="Helvetica" w:hAnsi="Helvetica" w:cs="Helvetica"/>
        <w:sz w:val="18"/>
        <w:szCs w:val="18"/>
      </w:rPr>
      <w:t>… G.E.I.E.</w:t>
    </w:r>
  </w:p>
  <w:p w:rsidR="002E6480" w:rsidRPr="00964C83" w:rsidRDefault="002E6480" w:rsidP="008B0446">
    <w:pPr>
      <w:pStyle w:val="Fuzeile"/>
      <w:ind w:left="709"/>
      <w:jc w:val="center"/>
      <w:rPr>
        <w:rFonts w:ascii="Helvetica" w:hAnsi="Helvetica" w:cs="Helvetica"/>
        <w:sz w:val="18"/>
        <w:szCs w:val="18"/>
        <w:lang w:val="fr-FR"/>
      </w:rPr>
    </w:pPr>
    <w:proofErr w:type="gramStart"/>
    <w:r w:rsidRPr="0031165D">
      <w:rPr>
        <w:rFonts w:ascii="Helvetica" w:hAnsi="Helvetica" w:cs="Helvetica"/>
        <w:sz w:val="18"/>
        <w:szCs w:val="18"/>
        <w:lang w:val="fr-FR"/>
      </w:rPr>
      <w:t>c</w:t>
    </w:r>
    <w:proofErr w:type="gramEnd"/>
    <w:r w:rsidRPr="0031165D">
      <w:rPr>
        <w:rFonts w:ascii="Helvetica" w:hAnsi="Helvetica" w:cs="Helvetica"/>
        <w:sz w:val="18"/>
        <w:szCs w:val="18"/>
        <w:lang w:val="fr-FR"/>
      </w:rPr>
      <w:t xml:space="preserve">/o Leader </w:t>
    </w:r>
    <w:proofErr w:type="spellStart"/>
    <w:r w:rsidRPr="0031165D">
      <w:rPr>
        <w:rFonts w:ascii="Helvetica" w:hAnsi="Helvetica" w:cs="Helvetica"/>
        <w:sz w:val="18"/>
        <w:szCs w:val="18"/>
        <w:lang w:val="fr-FR"/>
      </w:rPr>
      <w:t>Miselerland</w:t>
    </w:r>
    <w:proofErr w:type="spellEnd"/>
    <w:r w:rsidRPr="0031165D">
      <w:rPr>
        <w:rFonts w:ascii="Helvetica" w:hAnsi="Helvetica" w:cs="Helvetica"/>
        <w:sz w:val="18"/>
        <w:szCs w:val="18"/>
        <w:lang w:val="fr-FR"/>
      </w:rPr>
      <w:t xml:space="preserve">  -  23 rue de Trèves  -  </w:t>
    </w:r>
    <w:r w:rsidRPr="00964C83">
      <w:rPr>
        <w:rFonts w:ascii="Helvetica" w:hAnsi="Helvetica" w:cs="Helvetica"/>
        <w:sz w:val="18"/>
        <w:szCs w:val="18"/>
        <w:lang w:val="fr-FR"/>
      </w:rPr>
      <w:t>L-6701 GREVENMACHER</w:t>
    </w:r>
  </w:p>
  <w:p w:rsidR="002E6480" w:rsidRDefault="002E6480" w:rsidP="008B0446">
    <w:pPr>
      <w:pStyle w:val="Fuzeile"/>
      <w:ind w:left="709"/>
      <w:jc w:val="center"/>
      <w:rPr>
        <w:rStyle w:val="Hyperlink"/>
        <w:rFonts w:ascii="Helvetica" w:hAnsi="Helvetica" w:cs="Helvetica"/>
        <w:sz w:val="18"/>
        <w:szCs w:val="18"/>
        <w:lang w:val="fr-FR"/>
      </w:rPr>
    </w:pPr>
    <w:r w:rsidRPr="0031165D">
      <w:rPr>
        <w:rFonts w:ascii="Helvetica" w:hAnsi="Helvetica" w:cs="Helvetica"/>
        <w:sz w:val="18"/>
        <w:szCs w:val="18"/>
        <w:lang w:val="fr-FR"/>
      </w:rPr>
      <w:t xml:space="preserve">Tél. : +352 75 01 </w:t>
    </w:r>
    <w:proofErr w:type="gramStart"/>
    <w:r w:rsidRPr="0031165D">
      <w:rPr>
        <w:rFonts w:ascii="Helvetica" w:hAnsi="Helvetica" w:cs="Helvetica"/>
        <w:sz w:val="18"/>
        <w:szCs w:val="18"/>
        <w:lang w:val="fr-FR"/>
      </w:rPr>
      <w:t>39  -</w:t>
    </w:r>
    <w:proofErr w:type="gramEnd"/>
    <w:r w:rsidRPr="0031165D">
      <w:rPr>
        <w:rFonts w:ascii="Helvetica" w:hAnsi="Helvetica" w:cs="Helvetica"/>
        <w:sz w:val="18"/>
        <w:szCs w:val="18"/>
        <w:lang w:val="fr-FR"/>
      </w:rPr>
      <w:t xml:space="preserve">  Fax : +352 75 88 82  -  e-mail : </w:t>
    </w:r>
    <w:hyperlink r:id="rId1" w:history="1">
      <w:r w:rsidRPr="0031165D">
        <w:rPr>
          <w:rStyle w:val="Hyperlink"/>
          <w:rFonts w:ascii="Helvetica" w:hAnsi="Helvetica" w:cs="Helvetica"/>
          <w:sz w:val="18"/>
          <w:szCs w:val="18"/>
          <w:lang w:val="fr-FR"/>
        </w:rPr>
        <w:t>info@terroirmoselle.eu</w:t>
      </w:r>
    </w:hyperlink>
    <w:r w:rsidRPr="00DD093D">
      <w:rPr>
        <w:rFonts w:ascii="Helvetica" w:hAnsi="Helvetica" w:cs="Helvetica"/>
        <w:sz w:val="18"/>
        <w:szCs w:val="18"/>
        <w:lang w:val="fr-FR"/>
      </w:rPr>
      <w:t xml:space="preserve"> -  </w:t>
    </w:r>
    <w:hyperlink r:id="rId2" w:history="1">
      <w:r w:rsidRPr="009161AA">
        <w:rPr>
          <w:rStyle w:val="Hyperlink"/>
          <w:rFonts w:ascii="Helvetica" w:hAnsi="Helvetica" w:cs="Helvetica"/>
          <w:sz w:val="18"/>
          <w:szCs w:val="18"/>
          <w:lang w:val="fr-FR"/>
        </w:rPr>
        <w:t>www.terroirmoselle.eu</w:t>
      </w:r>
    </w:hyperlink>
  </w:p>
  <w:p w:rsidR="002E6480" w:rsidRPr="002B53AA" w:rsidRDefault="002E6480" w:rsidP="008B0446">
    <w:pPr>
      <w:pStyle w:val="Fuzeile"/>
      <w:ind w:left="709"/>
      <w:jc w:val="center"/>
      <w:rPr>
        <w:rFonts w:ascii="Helvetica" w:hAnsi="Helvetica" w:cs="Helvetica"/>
        <w:sz w:val="18"/>
        <w:szCs w:val="18"/>
        <w:lang w:val="fr-FR"/>
      </w:rPr>
    </w:pPr>
    <w:r w:rsidRPr="002B53AA">
      <w:rPr>
        <w:rStyle w:val="Hyperlink"/>
        <w:rFonts w:ascii="Helvetica" w:hAnsi="Helvetica" w:cs="Helvetica"/>
        <w:color w:val="auto"/>
        <w:sz w:val="18"/>
        <w:szCs w:val="18"/>
        <w:u w:val="none"/>
        <w:lang w:val="fr-FR"/>
      </w:rPr>
      <w:t>IBAN : LU26 0099 7800 0023 6307</w:t>
    </w:r>
    <w:r>
      <w:rPr>
        <w:rStyle w:val="Hyperlink"/>
        <w:rFonts w:ascii="Helvetica" w:hAnsi="Helvetica" w:cs="Helvetica"/>
        <w:color w:val="auto"/>
        <w:sz w:val="18"/>
        <w:szCs w:val="18"/>
        <w:u w:val="none"/>
        <w:lang w:val="fr-FR"/>
      </w:rPr>
      <w:t xml:space="preserve"> – TVA N</w:t>
    </w:r>
    <w:proofErr w:type="gramStart"/>
    <w:r>
      <w:rPr>
        <w:rStyle w:val="Hyperlink"/>
        <w:rFonts w:ascii="Helvetica" w:hAnsi="Helvetica" w:cs="Helvetica"/>
        <w:color w:val="auto"/>
        <w:sz w:val="18"/>
        <w:szCs w:val="18"/>
        <w:u w:val="none"/>
        <w:lang w:val="fr-FR"/>
      </w:rPr>
      <w:t>°:</w:t>
    </w:r>
    <w:proofErr w:type="gramEnd"/>
    <w:r>
      <w:rPr>
        <w:rStyle w:val="Hyperlink"/>
        <w:rFonts w:ascii="Helvetica" w:hAnsi="Helvetica" w:cs="Helvetica"/>
        <w:color w:val="auto"/>
        <w:sz w:val="18"/>
        <w:szCs w:val="18"/>
        <w:u w:val="none"/>
        <w:lang w:val="fr-FR"/>
      </w:rPr>
      <w:t xml:space="preserve"> LU26409835</w:t>
    </w:r>
  </w:p>
  <w:p w:rsidR="002E6480" w:rsidRPr="0031165D" w:rsidRDefault="002E6480" w:rsidP="00B62AB3">
    <w:pPr>
      <w:pStyle w:val="Fuzeile"/>
      <w:ind w:left="709"/>
      <w:jc w:val="center"/>
      <w:rPr>
        <w:rFonts w:ascii="Helvetica" w:hAnsi="Helvetica" w:cs="Helvetica"/>
        <w:sz w:val="18"/>
        <w:szCs w:val="18"/>
        <w:lang w:val="fr-FR"/>
      </w:rPr>
    </w:pPr>
    <w:r>
      <w:rPr>
        <w:rFonts w:ascii="Helvetica" w:hAnsi="Helvetica" w:cs="Helvetica"/>
        <w:noProof/>
        <w:sz w:val="18"/>
        <w:szCs w:val="18"/>
        <w:lang w:val="fr-FR"/>
      </w:rPr>
      <w:drawing>
        <wp:anchor distT="0" distB="0" distL="114300" distR="114300" simplePos="0" relativeHeight="251657216" behindDoc="0" locked="0" layoutInCell="1" allowOverlap="1">
          <wp:simplePos x="0" y="0"/>
          <wp:positionH relativeFrom="column">
            <wp:posOffset>774700</wp:posOffset>
          </wp:positionH>
          <wp:positionV relativeFrom="paragraph">
            <wp:posOffset>17780</wp:posOffset>
          </wp:positionV>
          <wp:extent cx="597535" cy="609600"/>
          <wp:effectExtent l="0" t="0" r="0" b="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597535" cy="609600"/>
                  </a:xfrm>
                  <a:prstGeom prst="rect">
                    <a:avLst/>
                  </a:prstGeom>
                </pic:spPr>
              </pic:pic>
            </a:graphicData>
          </a:graphic>
        </wp:anchor>
      </w:drawing>
    </w:r>
    <w:r>
      <w:rPr>
        <w:rFonts w:ascii="Helvetica" w:hAnsi="Helvetica" w:cs="Helvetica"/>
        <w:noProof/>
        <w:sz w:val="18"/>
        <w:szCs w:val="18"/>
        <w:lang w:val="fr-FR"/>
      </w:rPr>
      <w:drawing>
        <wp:anchor distT="0" distB="0" distL="114300" distR="114300" simplePos="0" relativeHeight="251655168" behindDoc="0" locked="0" layoutInCell="1" allowOverlap="1">
          <wp:simplePos x="0" y="0"/>
          <wp:positionH relativeFrom="column">
            <wp:posOffset>195580</wp:posOffset>
          </wp:positionH>
          <wp:positionV relativeFrom="paragraph">
            <wp:posOffset>23495</wp:posOffset>
          </wp:positionV>
          <wp:extent cx="428625" cy="433705"/>
          <wp:effectExtent l="0" t="0" r="9525" b="4445"/>
          <wp:wrapNone/>
          <wp:docPr id="113"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 57"/>
                  <pic:cNvPicPr>
                    <a:picLocks noChangeAspect="1"/>
                  </pic:cNvPicPr>
                </pic:nvPicPr>
                <pic:blipFill>
                  <a:blip r:embed="rId4"/>
                  <a:srcRect/>
                  <a:stretch>
                    <a:fillRect/>
                  </a:stretch>
                </pic:blipFill>
                <pic:spPr bwMode="auto">
                  <a:xfrm>
                    <a:off x="0" y="0"/>
                    <a:ext cx="428625" cy="433705"/>
                  </a:xfrm>
                  <a:prstGeom prst="rect">
                    <a:avLst/>
                  </a:prstGeom>
                  <a:noFill/>
                </pic:spPr>
              </pic:pic>
            </a:graphicData>
          </a:graphic>
        </wp:anchor>
      </w:drawing>
    </w:r>
    <w:r>
      <w:rPr>
        <w:rFonts w:ascii="Helvetica" w:hAnsi="Helvetica" w:cs="Helvetica"/>
        <w:noProof/>
        <w:sz w:val="18"/>
        <w:szCs w:val="18"/>
        <w:lang w:val="fr-FR"/>
      </w:rPr>
      <w:drawing>
        <wp:anchor distT="0" distB="0" distL="114300" distR="114300" simplePos="0" relativeHeight="251656192" behindDoc="0" locked="0" layoutInCell="1" allowOverlap="1">
          <wp:simplePos x="0" y="0"/>
          <wp:positionH relativeFrom="column">
            <wp:posOffset>1549400</wp:posOffset>
          </wp:positionH>
          <wp:positionV relativeFrom="paragraph">
            <wp:posOffset>73660</wp:posOffset>
          </wp:positionV>
          <wp:extent cx="1133475" cy="281940"/>
          <wp:effectExtent l="0" t="0" r="9525" b="3810"/>
          <wp:wrapNone/>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33475" cy="281940"/>
                  </a:xfrm>
                  <a:prstGeom prst="rect">
                    <a:avLst/>
                  </a:prstGeom>
                </pic:spPr>
              </pic:pic>
            </a:graphicData>
          </a:graphic>
        </wp:anchor>
      </w:drawing>
    </w:r>
    <w:r>
      <w:rPr>
        <w:rFonts w:ascii="Helvetica" w:hAnsi="Helvetica" w:cs="Helvetica"/>
        <w:noProof/>
        <w:sz w:val="18"/>
        <w:szCs w:val="18"/>
        <w:lang w:val="fr-FR"/>
      </w:rPr>
      <w:drawing>
        <wp:anchor distT="0" distB="0" distL="114300" distR="114300" simplePos="0" relativeHeight="251658240" behindDoc="0" locked="0" layoutInCell="1" allowOverlap="1">
          <wp:simplePos x="0" y="0"/>
          <wp:positionH relativeFrom="column">
            <wp:posOffset>2786380</wp:posOffset>
          </wp:positionH>
          <wp:positionV relativeFrom="paragraph">
            <wp:posOffset>10795</wp:posOffset>
          </wp:positionV>
          <wp:extent cx="824230" cy="434340"/>
          <wp:effectExtent l="0" t="0" r="0" b="3810"/>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824230" cy="434340"/>
                  </a:xfrm>
                  <a:prstGeom prst="rect">
                    <a:avLst/>
                  </a:prstGeom>
                </pic:spPr>
              </pic:pic>
            </a:graphicData>
          </a:graphic>
        </wp:anchor>
      </w:drawing>
    </w:r>
    <w:r>
      <w:rPr>
        <w:noProof/>
        <w:lang w:val="fr-FR"/>
      </w:rPr>
      <w:drawing>
        <wp:anchor distT="0" distB="0" distL="114300" distR="114300" simplePos="0" relativeHeight="251660288" behindDoc="0" locked="0" layoutInCell="1" allowOverlap="1">
          <wp:simplePos x="0" y="0"/>
          <wp:positionH relativeFrom="column">
            <wp:posOffset>5291455</wp:posOffset>
          </wp:positionH>
          <wp:positionV relativeFrom="paragraph">
            <wp:posOffset>12065</wp:posOffset>
          </wp:positionV>
          <wp:extent cx="909320" cy="367030"/>
          <wp:effectExtent l="0" t="0" r="5080" b="0"/>
          <wp:wrapSquare wrapText="bothSides"/>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inisterium Umwelt.jpg"/>
                  <pic:cNvPicPr/>
                </pic:nvPicPr>
                <pic:blipFill>
                  <a:blip r:embed="rId7">
                    <a:extLst>
                      <a:ext uri="{28A0092B-C50C-407E-A947-70E740481C1C}">
                        <a14:useLocalDpi xmlns:a14="http://schemas.microsoft.com/office/drawing/2010/main" val="0"/>
                      </a:ext>
                    </a:extLst>
                  </a:blip>
                  <a:stretch>
                    <a:fillRect/>
                  </a:stretch>
                </pic:blipFill>
                <pic:spPr>
                  <a:xfrm>
                    <a:off x="0" y="0"/>
                    <a:ext cx="909320" cy="36703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cs="Helvetica"/>
        <w:noProof/>
        <w:sz w:val="18"/>
        <w:szCs w:val="18"/>
        <w:lang w:val="fr-FR"/>
      </w:rPr>
      <w:drawing>
        <wp:anchor distT="0" distB="0" distL="114300" distR="114300" simplePos="0" relativeHeight="251654144" behindDoc="0" locked="0" layoutInCell="1" allowOverlap="1">
          <wp:simplePos x="0" y="0"/>
          <wp:positionH relativeFrom="column">
            <wp:posOffset>4454525</wp:posOffset>
          </wp:positionH>
          <wp:positionV relativeFrom="paragraph">
            <wp:posOffset>12065</wp:posOffset>
          </wp:positionV>
          <wp:extent cx="763270" cy="470535"/>
          <wp:effectExtent l="0" t="0" r="0" b="5715"/>
          <wp:wrapNone/>
          <wp:docPr id="117"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61"/>
                  <pic:cNvPicPr>
                    <a:picLocks noChangeAspect="1"/>
                  </pic:cNvPicPr>
                </pic:nvPicPr>
                <pic:blipFill>
                  <a:blip r:embed="rId8"/>
                  <a:srcRect/>
                  <a:stretch>
                    <a:fillRect/>
                  </a:stretch>
                </pic:blipFill>
                <pic:spPr bwMode="auto">
                  <a:xfrm>
                    <a:off x="0" y="0"/>
                    <a:ext cx="763270" cy="470535"/>
                  </a:xfrm>
                  <a:prstGeom prst="rect">
                    <a:avLst/>
                  </a:prstGeom>
                  <a:noFill/>
                </pic:spPr>
              </pic:pic>
            </a:graphicData>
          </a:graphic>
        </wp:anchor>
      </w:drawing>
    </w:r>
    <w:r>
      <w:rPr>
        <w:rFonts w:ascii="Helvetica" w:hAnsi="Helvetica" w:cs="Helvetica"/>
        <w:noProof/>
        <w:sz w:val="18"/>
        <w:szCs w:val="18"/>
        <w:lang w:val="fr-FR"/>
      </w:rPr>
      <w:drawing>
        <wp:anchor distT="0" distB="0" distL="114300" distR="114300" simplePos="0" relativeHeight="251659264" behindDoc="0" locked="0" layoutInCell="1" allowOverlap="1">
          <wp:simplePos x="0" y="0"/>
          <wp:positionH relativeFrom="column">
            <wp:posOffset>3748900</wp:posOffset>
          </wp:positionH>
          <wp:positionV relativeFrom="paragraph">
            <wp:posOffset>12065</wp:posOffset>
          </wp:positionV>
          <wp:extent cx="596265" cy="428625"/>
          <wp:effectExtent l="0" t="0" r="0" b="9525"/>
          <wp:wrapNone/>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6265" cy="428625"/>
                  </a:xfrm>
                  <a:prstGeom prst="rect">
                    <a:avLst/>
                  </a:prstGeom>
                </pic:spPr>
              </pic:pic>
            </a:graphicData>
          </a:graphic>
        </wp:anchor>
      </w:drawing>
    </w:r>
  </w:p>
  <w:p w:rsidR="002E6480" w:rsidRPr="00B62AB3" w:rsidRDefault="002E6480">
    <w:pPr>
      <w:pStyle w:val="Fuzeile"/>
      <w:rPr>
        <w:lang w:val="fr-FR"/>
      </w:rPr>
    </w:pPr>
  </w:p>
  <w:p w:rsidR="002E6480" w:rsidRPr="00B62AB3" w:rsidRDefault="002E6480">
    <w:pPr>
      <w:pStyle w:val="Fuzeile"/>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62BF" w:rsidRDefault="00EE62BF" w:rsidP="0053185A">
      <w:pPr>
        <w:spacing w:after="0" w:line="240" w:lineRule="auto"/>
      </w:pPr>
      <w:r>
        <w:separator/>
      </w:r>
    </w:p>
  </w:footnote>
  <w:footnote w:type="continuationSeparator" w:id="0">
    <w:p w:rsidR="00EE62BF" w:rsidRDefault="00EE62BF" w:rsidP="005318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6480" w:rsidRDefault="002E6480" w:rsidP="0053185A">
    <w:pPr>
      <w:pStyle w:val="Kopfzeile"/>
      <w:jc w:val="center"/>
    </w:pPr>
    <w:r>
      <w:rPr>
        <w:noProof/>
        <w:lang w:eastAsia="de-DE"/>
      </w:rPr>
      <w:drawing>
        <wp:inline distT="0" distB="0" distL="0" distR="0">
          <wp:extent cx="1363599" cy="727407"/>
          <wp:effectExtent l="0" t="0" r="8255"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erroirMoselle160912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3143" cy="727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E5D00"/>
    <w:multiLevelType w:val="singleLevel"/>
    <w:tmpl w:val="216EE6D8"/>
    <w:lvl w:ilvl="0">
      <w:start w:val="1"/>
      <w:numFmt w:val="decimal"/>
      <w:lvlText w:val="%1."/>
      <w:lvlJc w:val="left"/>
      <w:pPr>
        <w:tabs>
          <w:tab w:val="num" w:pos="360"/>
        </w:tabs>
        <w:ind w:left="360" w:hanging="360"/>
      </w:pPr>
      <w:rPr>
        <w:rFonts w:hint="default"/>
      </w:rPr>
    </w:lvl>
  </w:abstractNum>
  <w:abstractNum w:abstractNumId="1" w15:restartNumberingAfterBreak="0">
    <w:nsid w:val="162429E4"/>
    <w:multiLevelType w:val="singleLevel"/>
    <w:tmpl w:val="9E048518"/>
    <w:lvl w:ilvl="0">
      <w:start w:val="1"/>
      <w:numFmt w:val="decimal"/>
      <w:lvlText w:val="%1."/>
      <w:lvlJc w:val="left"/>
      <w:pPr>
        <w:tabs>
          <w:tab w:val="num" w:pos="360"/>
        </w:tabs>
        <w:ind w:left="360" w:hanging="360"/>
      </w:pPr>
      <w:rPr>
        <w:rFonts w:hint="default"/>
      </w:rPr>
    </w:lvl>
  </w:abstractNum>
  <w:abstractNum w:abstractNumId="2" w15:restartNumberingAfterBreak="0">
    <w:nsid w:val="18925525"/>
    <w:multiLevelType w:val="hybridMultilevel"/>
    <w:tmpl w:val="FB882602"/>
    <w:lvl w:ilvl="0" w:tplc="4A24CE9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CF0682"/>
    <w:multiLevelType w:val="hybridMultilevel"/>
    <w:tmpl w:val="56AEAB1C"/>
    <w:lvl w:ilvl="0" w:tplc="2D7E9FC8">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A15073"/>
    <w:multiLevelType w:val="hybridMultilevel"/>
    <w:tmpl w:val="43BE2DB8"/>
    <w:lvl w:ilvl="0" w:tplc="0058A11C">
      <w:numFmt w:val="bullet"/>
      <w:lvlText w:val="-"/>
      <w:lvlJc w:val="left"/>
      <w:pPr>
        <w:ind w:left="720" w:hanging="360"/>
      </w:pPr>
      <w:rPr>
        <w:rFonts w:ascii="HelveticaNeueLT Pro 47 LtCn" w:eastAsiaTheme="minorHAnsi" w:hAnsi="HelveticaNeueLT Pro 47 LtCn"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6A77D62"/>
    <w:multiLevelType w:val="singleLevel"/>
    <w:tmpl w:val="DAA0CAB6"/>
    <w:lvl w:ilvl="0">
      <w:start w:val="1"/>
      <w:numFmt w:val="decimal"/>
      <w:lvlText w:val="%1."/>
      <w:lvlJc w:val="left"/>
      <w:pPr>
        <w:tabs>
          <w:tab w:val="num" w:pos="360"/>
        </w:tabs>
        <w:ind w:left="360" w:hanging="360"/>
      </w:pPr>
      <w:rPr>
        <w:rFonts w:hint="default"/>
      </w:rPr>
    </w:lvl>
  </w:abstractNum>
  <w:abstractNum w:abstractNumId="6" w15:restartNumberingAfterBreak="0">
    <w:nsid w:val="2B8B1E15"/>
    <w:multiLevelType w:val="singleLevel"/>
    <w:tmpl w:val="A282EE34"/>
    <w:lvl w:ilvl="0">
      <w:start w:val="2"/>
      <w:numFmt w:val="bullet"/>
      <w:lvlText w:val="-"/>
      <w:lvlJc w:val="left"/>
      <w:pPr>
        <w:tabs>
          <w:tab w:val="num" w:pos="360"/>
        </w:tabs>
        <w:ind w:left="360" w:hanging="360"/>
      </w:pPr>
      <w:rPr>
        <w:rFonts w:ascii="Times New Roman" w:hAnsi="Times New Roman" w:hint="default"/>
      </w:rPr>
    </w:lvl>
  </w:abstractNum>
  <w:abstractNum w:abstractNumId="7" w15:restartNumberingAfterBreak="0">
    <w:nsid w:val="3A9E6E75"/>
    <w:multiLevelType w:val="singleLevel"/>
    <w:tmpl w:val="A2D698DC"/>
    <w:lvl w:ilvl="0">
      <w:start w:val="1"/>
      <w:numFmt w:val="decimal"/>
      <w:lvlText w:val="%1."/>
      <w:lvlJc w:val="left"/>
      <w:pPr>
        <w:tabs>
          <w:tab w:val="num" w:pos="360"/>
        </w:tabs>
        <w:ind w:left="360" w:hanging="360"/>
      </w:pPr>
      <w:rPr>
        <w:rFonts w:hint="default"/>
      </w:rPr>
    </w:lvl>
  </w:abstractNum>
  <w:abstractNum w:abstractNumId="8" w15:restartNumberingAfterBreak="0">
    <w:nsid w:val="59027990"/>
    <w:multiLevelType w:val="hybridMultilevel"/>
    <w:tmpl w:val="1A5C97F2"/>
    <w:lvl w:ilvl="0" w:tplc="074A23A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571700A"/>
    <w:multiLevelType w:val="hybridMultilevel"/>
    <w:tmpl w:val="D12861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9"/>
  </w:num>
  <w:num w:numId="2">
    <w:abstractNumId w:val="2"/>
  </w:num>
  <w:num w:numId="3">
    <w:abstractNumId w:val="6"/>
  </w:num>
  <w:num w:numId="4">
    <w:abstractNumId w:val="1"/>
  </w:num>
  <w:num w:numId="5">
    <w:abstractNumId w:val="5"/>
  </w:num>
  <w:num w:numId="6">
    <w:abstractNumId w:val="0"/>
  </w:num>
  <w:num w:numId="7">
    <w:abstractNumId w:val="7"/>
  </w:num>
  <w:num w:numId="8">
    <w:abstractNumId w:val="3"/>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FB7"/>
    <w:rsid w:val="000210DE"/>
    <w:rsid w:val="00040A1C"/>
    <w:rsid w:val="000555AD"/>
    <w:rsid w:val="00066C49"/>
    <w:rsid w:val="000823A0"/>
    <w:rsid w:val="00095089"/>
    <w:rsid w:val="000C5147"/>
    <w:rsid w:val="001376A5"/>
    <w:rsid w:val="001430BA"/>
    <w:rsid w:val="001479BD"/>
    <w:rsid w:val="00166C6D"/>
    <w:rsid w:val="00221BE7"/>
    <w:rsid w:val="00225A11"/>
    <w:rsid w:val="002272B0"/>
    <w:rsid w:val="00233530"/>
    <w:rsid w:val="00253A16"/>
    <w:rsid w:val="00282891"/>
    <w:rsid w:val="002849DC"/>
    <w:rsid w:val="002A349E"/>
    <w:rsid w:val="002D033A"/>
    <w:rsid w:val="002D6D6A"/>
    <w:rsid w:val="002E6480"/>
    <w:rsid w:val="00317E5D"/>
    <w:rsid w:val="003646F1"/>
    <w:rsid w:val="00382AD5"/>
    <w:rsid w:val="00386F62"/>
    <w:rsid w:val="003E56CB"/>
    <w:rsid w:val="003F4E1D"/>
    <w:rsid w:val="00430AE7"/>
    <w:rsid w:val="00441A66"/>
    <w:rsid w:val="00485AFC"/>
    <w:rsid w:val="0048766D"/>
    <w:rsid w:val="004A2A09"/>
    <w:rsid w:val="004B2E77"/>
    <w:rsid w:val="004B4315"/>
    <w:rsid w:val="004C72FF"/>
    <w:rsid w:val="004E5EE2"/>
    <w:rsid w:val="004E7767"/>
    <w:rsid w:val="00501BE6"/>
    <w:rsid w:val="00510626"/>
    <w:rsid w:val="0053185A"/>
    <w:rsid w:val="00532EB4"/>
    <w:rsid w:val="00534026"/>
    <w:rsid w:val="00561C04"/>
    <w:rsid w:val="005656B6"/>
    <w:rsid w:val="00574AED"/>
    <w:rsid w:val="00583237"/>
    <w:rsid w:val="005902DE"/>
    <w:rsid w:val="005978B8"/>
    <w:rsid w:val="005A3D78"/>
    <w:rsid w:val="005C0799"/>
    <w:rsid w:val="00614A57"/>
    <w:rsid w:val="00625C2F"/>
    <w:rsid w:val="0067195C"/>
    <w:rsid w:val="00673E5B"/>
    <w:rsid w:val="00682FED"/>
    <w:rsid w:val="00685B8D"/>
    <w:rsid w:val="00691A27"/>
    <w:rsid w:val="006C1EAE"/>
    <w:rsid w:val="00700B68"/>
    <w:rsid w:val="00747938"/>
    <w:rsid w:val="00751049"/>
    <w:rsid w:val="007572F5"/>
    <w:rsid w:val="00790669"/>
    <w:rsid w:val="007A2FE6"/>
    <w:rsid w:val="007C4F19"/>
    <w:rsid w:val="007D7C04"/>
    <w:rsid w:val="008017FD"/>
    <w:rsid w:val="00802A9C"/>
    <w:rsid w:val="00817281"/>
    <w:rsid w:val="00826F03"/>
    <w:rsid w:val="008430DC"/>
    <w:rsid w:val="0085108F"/>
    <w:rsid w:val="00876267"/>
    <w:rsid w:val="0089652F"/>
    <w:rsid w:val="008A38E9"/>
    <w:rsid w:val="008B0446"/>
    <w:rsid w:val="008B3958"/>
    <w:rsid w:val="008C78D5"/>
    <w:rsid w:val="008D05AF"/>
    <w:rsid w:val="008F23EE"/>
    <w:rsid w:val="0090540A"/>
    <w:rsid w:val="0092149D"/>
    <w:rsid w:val="00921599"/>
    <w:rsid w:val="00922D75"/>
    <w:rsid w:val="00955373"/>
    <w:rsid w:val="009646CC"/>
    <w:rsid w:val="009C2ED4"/>
    <w:rsid w:val="009D6B9D"/>
    <w:rsid w:val="00A1279F"/>
    <w:rsid w:val="00A30B70"/>
    <w:rsid w:val="00A31DD3"/>
    <w:rsid w:val="00A3535F"/>
    <w:rsid w:val="00A359DC"/>
    <w:rsid w:val="00A60980"/>
    <w:rsid w:val="00A72BEA"/>
    <w:rsid w:val="00A84A94"/>
    <w:rsid w:val="00A90798"/>
    <w:rsid w:val="00AB162E"/>
    <w:rsid w:val="00AB5DE4"/>
    <w:rsid w:val="00AC3CDC"/>
    <w:rsid w:val="00B0274D"/>
    <w:rsid w:val="00B17AA0"/>
    <w:rsid w:val="00B62AB3"/>
    <w:rsid w:val="00B7752A"/>
    <w:rsid w:val="00B85A3A"/>
    <w:rsid w:val="00B85E13"/>
    <w:rsid w:val="00BA7AAE"/>
    <w:rsid w:val="00BB3B21"/>
    <w:rsid w:val="00BD1DB6"/>
    <w:rsid w:val="00BD51B3"/>
    <w:rsid w:val="00BF7BF9"/>
    <w:rsid w:val="00C00560"/>
    <w:rsid w:val="00C0337F"/>
    <w:rsid w:val="00C058DC"/>
    <w:rsid w:val="00C37A43"/>
    <w:rsid w:val="00C938A2"/>
    <w:rsid w:val="00C961BF"/>
    <w:rsid w:val="00CA5BFD"/>
    <w:rsid w:val="00CD33EA"/>
    <w:rsid w:val="00CE25F4"/>
    <w:rsid w:val="00CE32F8"/>
    <w:rsid w:val="00D06CEA"/>
    <w:rsid w:val="00D54586"/>
    <w:rsid w:val="00D57CD6"/>
    <w:rsid w:val="00D57D15"/>
    <w:rsid w:val="00D73E25"/>
    <w:rsid w:val="00D842F4"/>
    <w:rsid w:val="00DA5B50"/>
    <w:rsid w:val="00DA5FB7"/>
    <w:rsid w:val="00DC4D71"/>
    <w:rsid w:val="00DC650E"/>
    <w:rsid w:val="00DD5A6A"/>
    <w:rsid w:val="00E13148"/>
    <w:rsid w:val="00E14B10"/>
    <w:rsid w:val="00E27732"/>
    <w:rsid w:val="00E319F8"/>
    <w:rsid w:val="00E52D60"/>
    <w:rsid w:val="00E61A31"/>
    <w:rsid w:val="00E934E4"/>
    <w:rsid w:val="00EB013E"/>
    <w:rsid w:val="00EE1CDD"/>
    <w:rsid w:val="00EE62BF"/>
    <w:rsid w:val="00EF4F25"/>
    <w:rsid w:val="00F077DA"/>
    <w:rsid w:val="00F26E26"/>
    <w:rsid w:val="00F46F17"/>
    <w:rsid w:val="00F47514"/>
    <w:rsid w:val="00F51DC3"/>
    <w:rsid w:val="00F5476B"/>
    <w:rsid w:val="00F617A5"/>
    <w:rsid w:val="00F759FE"/>
    <w:rsid w:val="00F8146A"/>
    <w:rsid w:val="00F82162"/>
    <w:rsid w:val="00F96F41"/>
    <w:rsid w:val="00FD4364"/>
    <w:rsid w:val="00FD6E83"/>
    <w:rsid w:val="00FE170E"/>
    <w:rsid w:val="00FE3088"/>
    <w:rsid w:val="00FF22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BAD44B"/>
  <w15:docId w15:val="{83CF65CE-EF83-439C-BDD4-45D51709E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qFormat/>
    <w:rsid w:val="00E319F8"/>
    <w:pPr>
      <w:keepNext/>
      <w:pBdr>
        <w:top w:val="single" w:sz="4" w:space="1" w:color="auto"/>
        <w:left w:val="single" w:sz="4" w:space="4" w:color="auto"/>
        <w:bottom w:val="single" w:sz="4" w:space="1" w:color="auto"/>
        <w:right w:val="single" w:sz="4" w:space="4" w:color="auto"/>
      </w:pBdr>
      <w:spacing w:before="240" w:after="60" w:line="240" w:lineRule="auto"/>
      <w:ind w:left="1134" w:right="1134"/>
      <w:jc w:val="center"/>
      <w:outlineLvl w:val="0"/>
    </w:pPr>
    <w:rPr>
      <w:rFonts w:ascii="KabobExtrabold" w:eastAsia="Times New Roman" w:hAnsi="KabobExtrabold" w:cs="Times New Roman"/>
      <w:kern w:val="28"/>
      <w:sz w:val="32"/>
      <w:szCs w:val="20"/>
      <w:lang w:val="fr-FR" w:eastAsia="fr-FR"/>
    </w:rPr>
  </w:style>
  <w:style w:type="paragraph" w:styleId="berschrift2">
    <w:name w:val="heading 2"/>
    <w:basedOn w:val="Standard"/>
    <w:next w:val="Standard"/>
    <w:link w:val="berschrift2Zchn"/>
    <w:qFormat/>
    <w:rsid w:val="00E319F8"/>
    <w:pPr>
      <w:keepNext/>
      <w:spacing w:after="0" w:line="240" w:lineRule="auto"/>
      <w:outlineLvl w:val="1"/>
    </w:pPr>
    <w:rPr>
      <w:rFonts w:ascii="KabobBlack" w:eastAsia="Times New Roman" w:hAnsi="KabobBlack" w:cs="Times New Roman"/>
      <w:i/>
      <w:sz w:val="24"/>
      <w:szCs w:val="20"/>
      <w:u w:val="single"/>
      <w:lang w:val="fr-FR" w:eastAsia="fr-FR"/>
    </w:rPr>
  </w:style>
  <w:style w:type="paragraph" w:styleId="berschrift3">
    <w:name w:val="heading 3"/>
    <w:basedOn w:val="Standard"/>
    <w:next w:val="Standard"/>
    <w:link w:val="berschrift3Zchn"/>
    <w:qFormat/>
    <w:rsid w:val="00E319F8"/>
    <w:pPr>
      <w:keepNext/>
      <w:spacing w:after="0" w:line="240" w:lineRule="auto"/>
      <w:outlineLvl w:val="2"/>
    </w:pPr>
    <w:rPr>
      <w:rFonts w:ascii="Kabob" w:eastAsia="Times New Roman" w:hAnsi="Kabob" w:cs="Times New Roman"/>
      <w:sz w:val="24"/>
      <w:szCs w:val="20"/>
      <w:u w:val="single"/>
      <w:lang w:val="fr-FR"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IntensiveHervorhebung">
    <w:name w:val="Intense Emphasis"/>
    <w:basedOn w:val="Absatz-Standardschriftart"/>
    <w:uiPriority w:val="21"/>
    <w:qFormat/>
    <w:rsid w:val="009C2ED4"/>
    <w:rPr>
      <w:rFonts w:asciiTheme="majorHAnsi" w:hAnsiTheme="majorHAnsi"/>
      <w:b/>
      <w:bCs/>
      <w:i/>
      <w:iCs/>
      <w:color w:val="59004B"/>
      <w:sz w:val="22"/>
    </w:rPr>
  </w:style>
  <w:style w:type="paragraph" w:styleId="Kopfzeile">
    <w:name w:val="header"/>
    <w:basedOn w:val="Standard"/>
    <w:link w:val="KopfzeileZchn"/>
    <w:uiPriority w:val="99"/>
    <w:unhideWhenUsed/>
    <w:rsid w:val="0053185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3185A"/>
  </w:style>
  <w:style w:type="paragraph" w:styleId="Fuzeile">
    <w:name w:val="footer"/>
    <w:basedOn w:val="Standard"/>
    <w:link w:val="FuzeileZchn"/>
    <w:uiPriority w:val="99"/>
    <w:unhideWhenUsed/>
    <w:rsid w:val="0053185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3185A"/>
  </w:style>
  <w:style w:type="paragraph" w:styleId="Sprechblasentext">
    <w:name w:val="Balloon Text"/>
    <w:basedOn w:val="Standard"/>
    <w:link w:val="SprechblasentextZchn"/>
    <w:uiPriority w:val="99"/>
    <w:semiHidden/>
    <w:unhideWhenUsed/>
    <w:rsid w:val="0053185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185A"/>
    <w:rPr>
      <w:rFonts w:ascii="Tahoma" w:hAnsi="Tahoma" w:cs="Tahoma"/>
      <w:sz w:val="16"/>
      <w:szCs w:val="16"/>
    </w:rPr>
  </w:style>
  <w:style w:type="paragraph" w:styleId="Listenabsatz">
    <w:name w:val="List Paragraph"/>
    <w:basedOn w:val="Standard"/>
    <w:uiPriority w:val="34"/>
    <w:qFormat/>
    <w:rsid w:val="0053185A"/>
    <w:pPr>
      <w:ind w:left="720"/>
      <w:contextualSpacing/>
    </w:pPr>
  </w:style>
  <w:style w:type="character" w:customStyle="1" w:styleId="berschrift1Zchn">
    <w:name w:val="Überschrift 1 Zchn"/>
    <w:basedOn w:val="Absatz-Standardschriftart"/>
    <w:link w:val="berschrift1"/>
    <w:rsid w:val="00E319F8"/>
    <w:rPr>
      <w:rFonts w:ascii="KabobExtrabold" w:eastAsia="Times New Roman" w:hAnsi="KabobExtrabold" w:cs="Times New Roman"/>
      <w:kern w:val="28"/>
      <w:sz w:val="32"/>
      <w:szCs w:val="20"/>
      <w:lang w:val="fr-FR" w:eastAsia="fr-FR"/>
    </w:rPr>
  </w:style>
  <w:style w:type="character" w:customStyle="1" w:styleId="berschrift2Zchn">
    <w:name w:val="Überschrift 2 Zchn"/>
    <w:basedOn w:val="Absatz-Standardschriftart"/>
    <w:link w:val="berschrift2"/>
    <w:rsid w:val="00E319F8"/>
    <w:rPr>
      <w:rFonts w:ascii="KabobBlack" w:eastAsia="Times New Roman" w:hAnsi="KabobBlack" w:cs="Times New Roman"/>
      <w:i/>
      <w:sz w:val="24"/>
      <w:szCs w:val="20"/>
      <w:u w:val="single"/>
      <w:lang w:val="fr-FR" w:eastAsia="fr-FR"/>
    </w:rPr>
  </w:style>
  <w:style w:type="character" w:customStyle="1" w:styleId="berschrift3Zchn">
    <w:name w:val="Überschrift 3 Zchn"/>
    <w:basedOn w:val="Absatz-Standardschriftart"/>
    <w:link w:val="berschrift3"/>
    <w:rsid w:val="00E319F8"/>
    <w:rPr>
      <w:rFonts w:ascii="Kabob" w:eastAsia="Times New Roman" w:hAnsi="Kabob" w:cs="Times New Roman"/>
      <w:sz w:val="24"/>
      <w:szCs w:val="20"/>
      <w:u w:val="single"/>
      <w:lang w:val="fr-FR" w:eastAsia="fr-FR"/>
    </w:rPr>
  </w:style>
  <w:style w:type="character" w:styleId="Kommentarzeichen">
    <w:name w:val="annotation reference"/>
    <w:basedOn w:val="Absatz-Standardschriftart"/>
    <w:uiPriority w:val="99"/>
    <w:semiHidden/>
    <w:unhideWhenUsed/>
    <w:rsid w:val="00B85E13"/>
    <w:rPr>
      <w:sz w:val="16"/>
      <w:szCs w:val="16"/>
    </w:rPr>
  </w:style>
  <w:style w:type="paragraph" w:styleId="Kommentartext">
    <w:name w:val="annotation text"/>
    <w:basedOn w:val="Standard"/>
    <w:link w:val="KommentartextZchn"/>
    <w:uiPriority w:val="99"/>
    <w:semiHidden/>
    <w:unhideWhenUsed/>
    <w:rsid w:val="00B85E1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5E13"/>
    <w:rPr>
      <w:sz w:val="20"/>
      <w:szCs w:val="20"/>
    </w:rPr>
  </w:style>
  <w:style w:type="paragraph" w:styleId="Kommentarthema">
    <w:name w:val="annotation subject"/>
    <w:basedOn w:val="Kommentartext"/>
    <w:next w:val="Kommentartext"/>
    <w:link w:val="KommentarthemaZchn"/>
    <w:uiPriority w:val="99"/>
    <w:semiHidden/>
    <w:unhideWhenUsed/>
    <w:rsid w:val="00B85E13"/>
    <w:rPr>
      <w:b/>
      <w:bCs/>
    </w:rPr>
  </w:style>
  <w:style w:type="character" w:customStyle="1" w:styleId="KommentarthemaZchn">
    <w:name w:val="Kommentarthema Zchn"/>
    <w:basedOn w:val="KommentartextZchn"/>
    <w:link w:val="Kommentarthema"/>
    <w:uiPriority w:val="99"/>
    <w:semiHidden/>
    <w:rsid w:val="00B85E13"/>
    <w:rPr>
      <w:b/>
      <w:bCs/>
      <w:sz w:val="20"/>
      <w:szCs w:val="20"/>
    </w:rPr>
  </w:style>
  <w:style w:type="character" w:styleId="Hyperlink">
    <w:name w:val="Hyperlink"/>
    <w:basedOn w:val="Absatz-Standardschriftart"/>
    <w:uiPriority w:val="99"/>
    <w:rsid w:val="00B62AB3"/>
    <w:rPr>
      <w:rFonts w:cs="Times New Roman"/>
      <w:color w:val="0000FF"/>
      <w:u w:val="single"/>
    </w:rPr>
  </w:style>
  <w:style w:type="character" w:styleId="Platzhaltertext">
    <w:name w:val="Placeholder Text"/>
    <w:basedOn w:val="Absatz-Standardschriftart"/>
    <w:uiPriority w:val="99"/>
    <w:semiHidden/>
    <w:rsid w:val="005A3D78"/>
    <w:rPr>
      <w:color w:val="808080"/>
    </w:rPr>
  </w:style>
  <w:style w:type="table" w:styleId="Tabellenraster">
    <w:name w:val="Table Grid"/>
    <w:basedOn w:val="NormaleTabelle"/>
    <w:uiPriority w:val="59"/>
    <w:rsid w:val="00F96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066C49"/>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media/image2.jpg"/><Relationship Id="rId7" Type="http://schemas.openxmlformats.org/officeDocument/2006/relationships/image" Target="media/image6.jpg"/><Relationship Id="rId2" Type="http://schemas.openxmlformats.org/officeDocument/2006/relationships/hyperlink" Target="http://www.terroirmoselle.eu" TargetMode="External"/><Relationship Id="rId1" Type="http://schemas.openxmlformats.org/officeDocument/2006/relationships/hyperlink" Target="mailto:info@terroirmoselle.eu" TargetMode="External"/><Relationship Id="rId6" Type="http://schemas.openxmlformats.org/officeDocument/2006/relationships/image" Target="media/image5.jpg"/><Relationship Id="rId5" Type="http://schemas.openxmlformats.org/officeDocument/2006/relationships/image" Target="media/image4.jpeg"/><Relationship Id="rId4" Type="http://schemas.openxmlformats.org/officeDocument/2006/relationships/image" Target="media/image3.png"/><Relationship Id="rId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100%20Divers%20-%20Sonstiges\Vorlage\Kopfundfusszeile_LEADER201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C9AF9-FA4D-484B-965D-CA44C0DB1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Kopfundfusszeile_LEADER2018</Template>
  <TotalTime>0</TotalTime>
  <Pages>6</Pages>
  <Words>2050</Words>
  <Characters>12920</Characters>
  <Application>Microsoft Office Word</Application>
  <DocSecurity>0</DocSecurity>
  <Lines>107</Lines>
  <Paragraphs>29</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2017-12-20T14:51:00Z</cp:lastPrinted>
  <dcterms:created xsi:type="dcterms:W3CDTF">2018-09-25T11:41:00Z</dcterms:created>
  <dcterms:modified xsi:type="dcterms:W3CDTF">2018-09-25T13:11:00Z</dcterms:modified>
</cp:coreProperties>
</file>